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47CF0" w14:textId="5EBA02EF" w:rsidR="00A205E1" w:rsidRDefault="00852262">
      <w:pPr>
        <w:spacing w:line="240" w:lineRule="auto"/>
        <w:ind w:right="-749"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ІНФОРМАЦІЯ ПРО НЕОБХІДНІ ТЕХНІЧНІ, ЯКІСНІ ТА КІЛЬКІСНІ ХА</w:t>
      </w:r>
      <w:r w:rsidR="00306B81">
        <w:rPr>
          <w:rFonts w:ascii="Times New Roman" w:eastAsia="Times New Roman" w:hAnsi="Times New Roman" w:cs="Times New Roman"/>
          <w:b/>
          <w:sz w:val="24"/>
          <w:szCs w:val="24"/>
        </w:rPr>
        <w:t>РАКТЕРИСТИКИ</w:t>
      </w:r>
      <w:r w:rsidR="00BB2C52">
        <w:rPr>
          <w:rFonts w:ascii="Times New Roman" w:eastAsia="Times New Roman" w:hAnsi="Times New Roman" w:cs="Times New Roman"/>
          <w:b/>
          <w:sz w:val="24"/>
          <w:szCs w:val="24"/>
          <w:lang w:val="uk-UA"/>
        </w:rPr>
        <w:t xml:space="preserve"> та </w:t>
      </w:r>
      <w:r w:rsidR="00BB2C52" w:rsidRPr="00366C81">
        <w:rPr>
          <w:rFonts w:ascii="Times New Roman" w:eastAsia="Times New Roman" w:hAnsi="Times New Roman"/>
          <w:b/>
          <w:bCs/>
          <w:color w:val="000000"/>
          <w:sz w:val="24"/>
          <w:szCs w:val="24"/>
          <w:lang w:val="uk-UA"/>
        </w:rPr>
        <w:t>ОБҐРУНТУВАННЯ ОЧІКУВАНОЇ ВАРТОСТІ ПРЕДМЕТУ ЗАКУПІВЛІ, РОЗМІРУ БЮДЖЕТНОГО ПРИЗНАЧЕННЯ</w:t>
      </w:r>
      <w:r w:rsidR="00BB2C52">
        <w:rPr>
          <w:rFonts w:ascii="Times New Roman" w:eastAsia="Times New Roman" w:hAnsi="Times New Roman" w:cs="Times New Roman"/>
          <w:b/>
          <w:sz w:val="24"/>
          <w:szCs w:val="24"/>
        </w:rPr>
        <w:t xml:space="preserve"> </w:t>
      </w:r>
      <w:r w:rsidR="00306B81">
        <w:rPr>
          <w:rFonts w:ascii="Times New Roman" w:eastAsia="Times New Roman" w:hAnsi="Times New Roman" w:cs="Times New Roman"/>
          <w:b/>
          <w:sz w:val="24"/>
          <w:szCs w:val="24"/>
        </w:rPr>
        <w:t>ПРЕДМЕТА ЗАКУПІВЛІ</w:t>
      </w:r>
    </w:p>
    <w:p w14:paraId="7C69D9A7" w14:textId="77777777" w:rsidR="00A205E1" w:rsidRDefault="00A205E1">
      <w:pPr>
        <w:spacing w:line="240" w:lineRule="auto"/>
        <w:ind w:right="-749" w:firstLine="566"/>
        <w:jc w:val="center"/>
        <w:rPr>
          <w:rFonts w:ascii="Times New Roman" w:eastAsia="Times New Roman" w:hAnsi="Times New Roman" w:cs="Times New Roman"/>
          <w:b/>
          <w:sz w:val="24"/>
          <w:szCs w:val="24"/>
        </w:rPr>
      </w:pPr>
    </w:p>
    <w:p w14:paraId="03CFCD0A" w14:textId="77777777" w:rsidR="00A205E1" w:rsidRDefault="00852262">
      <w:pPr>
        <w:spacing w:line="240" w:lineRule="auto"/>
        <w:ind w:right="-749" w:firstLine="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Предмет закупівлі:</w:t>
      </w:r>
      <w:r>
        <w:rPr>
          <w:rFonts w:ascii="Times New Roman" w:eastAsia="Times New Roman" w:hAnsi="Times New Roman" w:cs="Times New Roman"/>
          <w:b/>
          <w:sz w:val="24"/>
          <w:szCs w:val="24"/>
        </w:rPr>
        <w:t xml:space="preserve"> «Електрична енергія (код за ДК 021:2015: 09310000-5) — Електрична енергія»</w:t>
      </w:r>
    </w:p>
    <w:p w14:paraId="55F9A55D" w14:textId="77777777" w:rsidR="00A205E1" w:rsidRDefault="00852262">
      <w:pPr>
        <w:spacing w:line="240" w:lineRule="auto"/>
        <w:ind w:right="-749"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Кількісні вимоги:</w:t>
      </w:r>
    </w:p>
    <w:tbl>
      <w:tblPr>
        <w:tblStyle w:val="a5"/>
        <w:tblW w:w="97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45"/>
        <w:gridCol w:w="3945"/>
        <w:gridCol w:w="2445"/>
        <w:gridCol w:w="2445"/>
      </w:tblGrid>
      <w:tr w:rsidR="00A205E1" w14:paraId="72F95558" w14:textId="77777777">
        <w:tc>
          <w:tcPr>
            <w:tcW w:w="945" w:type="dxa"/>
            <w:tcBorders>
              <w:top w:val="single" w:sz="5" w:space="0" w:color="000000"/>
              <w:left w:val="single" w:sz="5" w:space="0" w:color="000000"/>
              <w:bottom w:val="single" w:sz="5" w:space="0" w:color="000000"/>
              <w:right w:val="nil"/>
            </w:tcBorders>
            <w:tcMar>
              <w:top w:w="0" w:type="dxa"/>
              <w:left w:w="100" w:type="dxa"/>
              <w:bottom w:w="0" w:type="dxa"/>
              <w:right w:w="100" w:type="dxa"/>
            </w:tcMar>
          </w:tcPr>
          <w:p w14:paraId="6549CB7B" w14:textId="77777777" w:rsidR="00A205E1" w:rsidRDefault="00852262">
            <w:pPr>
              <w:spacing w:line="240" w:lineRule="auto"/>
              <w:ind w:right="-1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945" w:type="dxa"/>
            <w:tcBorders>
              <w:top w:val="single" w:sz="5" w:space="0" w:color="000000"/>
              <w:left w:val="single" w:sz="5" w:space="0" w:color="000000"/>
              <w:bottom w:val="single" w:sz="5" w:space="0" w:color="000000"/>
              <w:right w:val="nil"/>
            </w:tcBorders>
            <w:tcMar>
              <w:top w:w="0" w:type="dxa"/>
              <w:left w:w="100" w:type="dxa"/>
              <w:bottom w:w="0" w:type="dxa"/>
              <w:right w:w="100" w:type="dxa"/>
            </w:tcMar>
          </w:tcPr>
          <w:p w14:paraId="5B1020B2" w14:textId="77777777" w:rsidR="00A205E1" w:rsidRDefault="00852262">
            <w:pPr>
              <w:spacing w:line="240" w:lineRule="auto"/>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Найменування</w:t>
            </w:r>
          </w:p>
        </w:tc>
        <w:tc>
          <w:tcPr>
            <w:tcW w:w="2445" w:type="dxa"/>
            <w:tcBorders>
              <w:top w:val="single" w:sz="5" w:space="0" w:color="000000"/>
              <w:left w:val="single" w:sz="5" w:space="0" w:color="000000"/>
              <w:bottom w:val="single" w:sz="5" w:space="0" w:color="000000"/>
              <w:right w:val="nil"/>
            </w:tcBorders>
            <w:tcMar>
              <w:top w:w="0" w:type="dxa"/>
              <w:left w:w="100" w:type="dxa"/>
              <w:bottom w:w="0" w:type="dxa"/>
              <w:right w:w="100" w:type="dxa"/>
            </w:tcMar>
          </w:tcPr>
          <w:p w14:paraId="14C345E7" w14:textId="77777777" w:rsidR="00A205E1" w:rsidRDefault="00852262">
            <w:pPr>
              <w:spacing w:line="240" w:lineRule="auto"/>
              <w:ind w:right="-11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 </w:t>
            </w:r>
            <w:proofErr w:type="spellStart"/>
            <w:r>
              <w:rPr>
                <w:rFonts w:ascii="Times New Roman" w:eastAsia="Times New Roman" w:hAnsi="Times New Roman" w:cs="Times New Roman"/>
                <w:sz w:val="24"/>
                <w:szCs w:val="24"/>
              </w:rPr>
              <w:t>вим</w:t>
            </w:r>
            <w:proofErr w:type="spellEnd"/>
            <w:r>
              <w:rPr>
                <w:rFonts w:ascii="Times New Roman" w:eastAsia="Times New Roman" w:hAnsi="Times New Roman" w:cs="Times New Roman"/>
                <w:sz w:val="24"/>
                <w:szCs w:val="24"/>
              </w:rPr>
              <w:t>.</w:t>
            </w:r>
          </w:p>
        </w:tc>
        <w:tc>
          <w:tcPr>
            <w:tcW w:w="244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25D5E5A" w14:textId="77777777" w:rsidR="00A205E1" w:rsidRDefault="00852262">
            <w:pPr>
              <w:spacing w:line="240" w:lineRule="auto"/>
              <w:ind w:right="-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w:t>
            </w:r>
          </w:p>
        </w:tc>
      </w:tr>
      <w:tr w:rsidR="00A205E1" w14:paraId="0E487BF9" w14:textId="77777777">
        <w:tc>
          <w:tcPr>
            <w:tcW w:w="945" w:type="dxa"/>
            <w:tcBorders>
              <w:top w:val="nil"/>
              <w:left w:val="single" w:sz="5" w:space="0" w:color="000000"/>
              <w:bottom w:val="single" w:sz="5" w:space="0" w:color="000000"/>
              <w:right w:val="nil"/>
            </w:tcBorders>
            <w:tcMar>
              <w:top w:w="0" w:type="dxa"/>
              <w:left w:w="100" w:type="dxa"/>
              <w:bottom w:w="0" w:type="dxa"/>
              <w:right w:w="100" w:type="dxa"/>
            </w:tcMar>
          </w:tcPr>
          <w:p w14:paraId="624C0914" w14:textId="77777777" w:rsidR="00A205E1" w:rsidRDefault="00852262">
            <w:pPr>
              <w:spacing w:line="240" w:lineRule="auto"/>
              <w:ind w:right="-15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945" w:type="dxa"/>
            <w:tcBorders>
              <w:top w:val="nil"/>
              <w:left w:val="single" w:sz="5" w:space="0" w:color="000000"/>
              <w:bottom w:val="single" w:sz="5" w:space="0" w:color="000000"/>
              <w:right w:val="nil"/>
            </w:tcBorders>
            <w:shd w:val="clear" w:color="auto" w:fill="FFFFFF"/>
            <w:tcMar>
              <w:top w:w="0" w:type="dxa"/>
              <w:left w:w="100" w:type="dxa"/>
              <w:bottom w:w="0" w:type="dxa"/>
              <w:right w:w="100" w:type="dxa"/>
            </w:tcMar>
          </w:tcPr>
          <w:p w14:paraId="1A0524B3" w14:textId="77777777" w:rsidR="00A205E1" w:rsidRDefault="00852262">
            <w:pPr>
              <w:spacing w:line="240" w:lineRule="auto"/>
              <w:ind w:right="-9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Електрична енергія</w:t>
            </w:r>
          </w:p>
        </w:tc>
        <w:tc>
          <w:tcPr>
            <w:tcW w:w="2445" w:type="dxa"/>
            <w:tcBorders>
              <w:top w:val="nil"/>
              <w:left w:val="single" w:sz="5" w:space="0" w:color="000000"/>
              <w:bottom w:val="single" w:sz="5" w:space="0" w:color="000000"/>
              <w:right w:val="nil"/>
            </w:tcBorders>
            <w:tcMar>
              <w:top w:w="0" w:type="dxa"/>
              <w:left w:w="100" w:type="dxa"/>
              <w:bottom w:w="0" w:type="dxa"/>
              <w:right w:w="100" w:type="dxa"/>
            </w:tcMar>
          </w:tcPr>
          <w:p w14:paraId="525DB819" w14:textId="77777777" w:rsidR="00A205E1" w:rsidRDefault="00852262">
            <w:pPr>
              <w:spacing w:line="240" w:lineRule="auto"/>
              <w:ind w:right="-14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кВт/год.</w:t>
            </w:r>
          </w:p>
        </w:tc>
        <w:tc>
          <w:tcPr>
            <w:tcW w:w="244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06C8573" w14:textId="77777777" w:rsidR="00A205E1" w:rsidRDefault="00852262">
            <w:pPr>
              <w:spacing w:line="240" w:lineRule="auto"/>
              <w:ind w:right="-8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310 000</w:t>
            </w:r>
          </w:p>
        </w:tc>
      </w:tr>
    </w:tbl>
    <w:p w14:paraId="0DC8C837" w14:textId="77777777" w:rsidR="00A205E1" w:rsidRDefault="00A205E1">
      <w:pPr>
        <w:spacing w:line="240" w:lineRule="auto"/>
        <w:ind w:right="-749" w:firstLine="566"/>
        <w:jc w:val="both"/>
        <w:rPr>
          <w:rFonts w:ascii="Times New Roman" w:eastAsia="Times New Roman" w:hAnsi="Times New Roman" w:cs="Times New Roman"/>
          <w:b/>
          <w:sz w:val="24"/>
          <w:szCs w:val="24"/>
          <w:u w:val="single"/>
        </w:rPr>
      </w:pPr>
    </w:p>
    <w:p w14:paraId="6AB5A7C4" w14:textId="77777777" w:rsidR="00A205E1" w:rsidRDefault="00852262">
      <w:pPr>
        <w:spacing w:line="240" w:lineRule="auto"/>
        <w:ind w:right="-749"/>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Технічні та якісні характеристики:</w:t>
      </w:r>
    </w:p>
    <w:p w14:paraId="55F1F679" w14:textId="77777777" w:rsidR="00A205E1" w:rsidRDefault="00852262">
      <w:pPr>
        <w:keepNext/>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Pr>
          <w:rFonts w:ascii="Times New Roman" w:eastAsia="Times New Roman" w:hAnsi="Times New Roman" w:cs="Times New Roman"/>
          <w:b/>
          <w:sz w:val="24"/>
          <w:szCs w:val="24"/>
        </w:rPr>
        <w:t>Якість постачання</w:t>
      </w:r>
      <w:r>
        <w:rPr>
          <w:rFonts w:ascii="Times New Roman" w:eastAsia="Times New Roman" w:hAnsi="Times New Roman" w:cs="Times New Roman"/>
          <w:sz w:val="24"/>
          <w:szCs w:val="24"/>
        </w:rPr>
        <w:t xml:space="preserve"> – безперервне, комерційна якість постачання.</w:t>
      </w:r>
    </w:p>
    <w:p w14:paraId="3E896BDB" w14:textId="77777777" w:rsidR="00A205E1" w:rsidRDefault="00852262">
      <w:pPr>
        <w:keepNext/>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w:t>
      </w:r>
    </w:p>
    <w:p w14:paraId="38FB799D" w14:textId="77777777" w:rsidR="00A205E1" w:rsidRDefault="00852262">
      <w:pPr>
        <w:spacing w:line="240" w:lineRule="auto"/>
        <w:ind w:right="-74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Згідно ст. 18 Закон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14:paraId="227559B3" w14:textId="77777777" w:rsidR="00A205E1" w:rsidRDefault="00852262">
      <w:p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50160:2023 «Характеристики напруги електропостачання в електричних мережах загального призначення».</w:t>
      </w:r>
    </w:p>
    <w:p w14:paraId="0AFEDD74" w14:textId="77777777" w:rsidR="00A205E1" w:rsidRDefault="00852262">
      <w:pPr>
        <w:spacing w:line="240" w:lineRule="auto"/>
        <w:ind w:left="20"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Учасник визначає ціни на товар, який він пропонує поставити за Договором, з урахуванням усіх своїх витрат, які можуть бути ним понесені у ході виконання договору про закупівлю.</w:t>
      </w:r>
    </w:p>
    <w:p w14:paraId="6E82722C" w14:textId="77777777" w:rsidR="00A205E1" w:rsidRDefault="00852262">
      <w:pPr>
        <w:spacing w:line="240" w:lineRule="auto"/>
        <w:ind w:left="20" w:right="-74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5. Строк поставки Товару:</w:t>
      </w:r>
      <w:r>
        <w:rPr>
          <w:rFonts w:ascii="Times New Roman" w:eastAsia="Times New Roman" w:hAnsi="Times New Roman" w:cs="Times New Roman"/>
          <w:b/>
          <w:sz w:val="24"/>
          <w:szCs w:val="24"/>
        </w:rPr>
        <w:t xml:space="preserve"> 31.12.2025 року (включно).</w:t>
      </w:r>
    </w:p>
    <w:p w14:paraId="1D62E352" w14:textId="77777777" w:rsidR="00A205E1" w:rsidRDefault="00852262">
      <w:pPr>
        <w:spacing w:line="240" w:lineRule="auto"/>
        <w:ind w:left="20"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енергетики та комунальних послуг.</w:t>
      </w:r>
    </w:p>
    <w:p w14:paraId="75B77277" w14:textId="1C3E71E7" w:rsidR="00A205E1" w:rsidRDefault="00852262">
      <w:pPr>
        <w:spacing w:line="240" w:lineRule="auto"/>
        <w:ind w:left="20"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Місце поставки (передачі) Товару: </w:t>
      </w:r>
    </w:p>
    <w:p w14:paraId="3A57644D" w14:textId="77777777" w:rsidR="00852262" w:rsidRDefault="00852262" w:rsidP="00852262">
      <w:pPr>
        <w:pStyle w:val="a6"/>
        <w:tabs>
          <w:tab w:val="left" w:pos="709"/>
        </w:tabs>
        <w:snapToGrid w:val="0"/>
        <w:spacing w:before="0" w:after="0"/>
        <w:jc w:val="both"/>
        <w:rPr>
          <w:b/>
          <w:lang w:val="ru-RU"/>
        </w:rPr>
      </w:pPr>
      <w:r w:rsidRPr="000229C1">
        <w:rPr>
          <w:b/>
          <w:lang w:val="ru-RU"/>
        </w:rPr>
        <w:t xml:space="preserve">Точки </w:t>
      </w:r>
      <w:proofErr w:type="spellStart"/>
      <w:r w:rsidRPr="000229C1">
        <w:rPr>
          <w:b/>
          <w:lang w:val="ru-RU"/>
        </w:rPr>
        <w:t>комерційного</w:t>
      </w:r>
      <w:proofErr w:type="spellEnd"/>
      <w:r w:rsidRPr="000229C1">
        <w:rPr>
          <w:b/>
          <w:lang w:val="ru-RU"/>
        </w:rPr>
        <w:t xml:space="preserve"> </w:t>
      </w:r>
      <w:proofErr w:type="spellStart"/>
      <w:r w:rsidRPr="000229C1">
        <w:rPr>
          <w:b/>
          <w:lang w:val="ru-RU"/>
        </w:rPr>
        <w:t>обліку</w:t>
      </w:r>
      <w:proofErr w:type="spellEnd"/>
      <w:r w:rsidRPr="000229C1">
        <w:rPr>
          <w:b/>
          <w:lang w:val="ru-RU"/>
        </w:rPr>
        <w:t xml:space="preserve"> </w:t>
      </w:r>
      <w:proofErr w:type="spellStart"/>
      <w:r w:rsidRPr="000229C1">
        <w:rPr>
          <w:b/>
          <w:lang w:val="ru-RU"/>
        </w:rPr>
        <w:t>об’єктів</w:t>
      </w:r>
      <w:proofErr w:type="spellEnd"/>
      <w:r w:rsidRPr="000229C1">
        <w:rPr>
          <w:b/>
          <w:lang w:val="ru-RU"/>
        </w:rPr>
        <w:t xml:space="preserve"> </w:t>
      </w:r>
      <w:proofErr w:type="spellStart"/>
      <w:r w:rsidRPr="000229C1">
        <w:rPr>
          <w:b/>
          <w:lang w:val="ru-RU"/>
        </w:rPr>
        <w:t>споживача</w:t>
      </w:r>
      <w:proofErr w:type="spellEnd"/>
      <w:r w:rsidRPr="000229C1">
        <w:rPr>
          <w:b/>
          <w:lang w:val="ru-RU"/>
        </w:rPr>
        <w:t>.</w:t>
      </w:r>
    </w:p>
    <w:p w14:paraId="45AFA89A" w14:textId="77777777" w:rsidR="00852262" w:rsidRPr="000A550A" w:rsidRDefault="00852262" w:rsidP="00852262">
      <w:pPr>
        <w:jc w:val="center"/>
        <w:rPr>
          <w:rFonts w:ascii="Times New Roman" w:hAnsi="Times New Roman"/>
        </w:rPr>
      </w:pPr>
      <w:r w:rsidRPr="000A550A">
        <w:rPr>
          <w:rFonts w:ascii="Times New Roman" w:hAnsi="Times New Roman"/>
        </w:rPr>
        <w:t>Адреси об`єктів та  EIC - кодів точок комерційного обліку: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988"/>
        <w:gridCol w:w="2954"/>
      </w:tblGrid>
      <w:tr w:rsidR="00852262" w:rsidRPr="000A550A" w14:paraId="58390758" w14:textId="77777777" w:rsidTr="009A2948">
        <w:trPr>
          <w:trHeight w:val="622"/>
        </w:trPr>
        <w:tc>
          <w:tcPr>
            <w:tcW w:w="567" w:type="dxa"/>
            <w:tcBorders>
              <w:top w:val="single" w:sz="4" w:space="0" w:color="auto"/>
              <w:left w:val="single" w:sz="4" w:space="0" w:color="auto"/>
              <w:bottom w:val="single" w:sz="4" w:space="0" w:color="auto"/>
              <w:right w:val="single" w:sz="4" w:space="0" w:color="auto"/>
            </w:tcBorders>
            <w:vAlign w:val="center"/>
            <w:hideMark/>
          </w:tcPr>
          <w:p w14:paraId="7EE3F27C"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 з/п</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9DA7763"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Адреса об’єкта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22B9A7"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ЕІС-код точки (точок) комерційного обліку</w:t>
            </w:r>
          </w:p>
        </w:tc>
      </w:tr>
      <w:tr w:rsidR="00852262" w:rsidRPr="000A550A" w14:paraId="5B172B2A" w14:textId="77777777" w:rsidTr="009A2948">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1EDBA658"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1</w:t>
            </w:r>
          </w:p>
        </w:tc>
        <w:tc>
          <w:tcPr>
            <w:tcW w:w="6237" w:type="dxa"/>
            <w:tcBorders>
              <w:top w:val="single" w:sz="4" w:space="0" w:color="auto"/>
              <w:left w:val="single" w:sz="4" w:space="0" w:color="auto"/>
              <w:bottom w:val="single" w:sz="4" w:space="0" w:color="auto"/>
              <w:right w:val="single" w:sz="4" w:space="0" w:color="auto"/>
            </w:tcBorders>
            <w:vAlign w:val="center"/>
          </w:tcPr>
          <w:p w14:paraId="6B893C9B" w14:textId="77777777" w:rsidR="00852262" w:rsidRPr="000A550A" w:rsidRDefault="00852262" w:rsidP="009A2948">
            <w:pPr>
              <w:pStyle w:val="a8"/>
              <w:ind w:left="0"/>
            </w:pPr>
            <w:r w:rsidRPr="000A550A">
              <w:t xml:space="preserve">Їдальня, м. Іллінці, вул. Європейська, буд. 25 </w:t>
            </w:r>
          </w:p>
        </w:tc>
        <w:tc>
          <w:tcPr>
            <w:tcW w:w="3260" w:type="dxa"/>
            <w:tcBorders>
              <w:top w:val="single" w:sz="4" w:space="0" w:color="auto"/>
              <w:left w:val="single" w:sz="4" w:space="0" w:color="auto"/>
              <w:bottom w:val="single" w:sz="4" w:space="0" w:color="auto"/>
              <w:right w:val="single" w:sz="4" w:space="0" w:color="auto"/>
            </w:tcBorders>
          </w:tcPr>
          <w:p w14:paraId="0AE700D2"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4714943430257</w:t>
            </w:r>
          </w:p>
        </w:tc>
      </w:tr>
      <w:tr w:rsidR="00852262" w:rsidRPr="000A550A" w14:paraId="56542AC3" w14:textId="77777777" w:rsidTr="009A2948">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22DFD0E9"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2</w:t>
            </w:r>
          </w:p>
        </w:tc>
        <w:tc>
          <w:tcPr>
            <w:tcW w:w="6237" w:type="dxa"/>
            <w:tcBorders>
              <w:top w:val="single" w:sz="4" w:space="0" w:color="auto"/>
              <w:left w:val="single" w:sz="4" w:space="0" w:color="auto"/>
              <w:bottom w:val="single" w:sz="4" w:space="0" w:color="auto"/>
              <w:right w:val="single" w:sz="4" w:space="0" w:color="auto"/>
            </w:tcBorders>
            <w:vAlign w:val="center"/>
          </w:tcPr>
          <w:p w14:paraId="7F5E4EA3" w14:textId="77777777" w:rsidR="00852262" w:rsidRPr="000229C1" w:rsidRDefault="00852262" w:rsidP="009A2948">
            <w:pPr>
              <w:pStyle w:val="20"/>
              <w:shd w:val="clear" w:color="auto" w:fill="auto"/>
              <w:spacing w:line="240" w:lineRule="auto"/>
              <w:rPr>
                <w:rFonts w:ascii="Times New Roman" w:hAnsi="Times New Roman"/>
                <w:b w:val="0"/>
              </w:rPr>
            </w:pPr>
            <w:proofErr w:type="spellStart"/>
            <w:r w:rsidRPr="000229C1">
              <w:rPr>
                <w:rFonts w:ascii="Times New Roman" w:hAnsi="Times New Roman"/>
                <w:b w:val="0"/>
              </w:rPr>
              <w:t>Опалювальний</w:t>
            </w:r>
            <w:proofErr w:type="spellEnd"/>
            <w:r w:rsidRPr="000229C1">
              <w:rPr>
                <w:rFonts w:ascii="Times New Roman" w:hAnsi="Times New Roman"/>
                <w:b w:val="0"/>
              </w:rPr>
              <w:t xml:space="preserve"> пункт 3, м. </w:t>
            </w:r>
            <w:proofErr w:type="spellStart"/>
            <w:r w:rsidRPr="000229C1">
              <w:rPr>
                <w:rFonts w:ascii="Times New Roman" w:hAnsi="Times New Roman"/>
                <w:b w:val="0"/>
              </w:rPr>
              <w:t>Іллінці</w:t>
            </w:r>
            <w:proofErr w:type="spellEnd"/>
            <w:r w:rsidRPr="000229C1">
              <w:rPr>
                <w:rFonts w:ascii="Times New Roman" w:hAnsi="Times New Roman"/>
                <w:b w:val="0"/>
              </w:rPr>
              <w:t xml:space="preserve">, </w:t>
            </w:r>
            <w:proofErr w:type="spellStart"/>
            <w:r w:rsidRPr="000229C1">
              <w:rPr>
                <w:rFonts w:ascii="Times New Roman" w:hAnsi="Times New Roman"/>
                <w:b w:val="0"/>
              </w:rPr>
              <w:t>вул</w:t>
            </w:r>
            <w:proofErr w:type="spellEnd"/>
            <w:r w:rsidRPr="000229C1">
              <w:rPr>
                <w:rFonts w:ascii="Times New Roman" w:hAnsi="Times New Roman"/>
                <w:b w:val="0"/>
              </w:rPr>
              <w:t xml:space="preserve">. </w:t>
            </w:r>
            <w:proofErr w:type="spellStart"/>
            <w:r w:rsidRPr="000229C1">
              <w:rPr>
                <w:rFonts w:ascii="Times New Roman" w:hAnsi="Times New Roman"/>
                <w:b w:val="0"/>
              </w:rPr>
              <w:t>Європейська</w:t>
            </w:r>
            <w:proofErr w:type="spellEnd"/>
            <w:r w:rsidRPr="000229C1">
              <w:rPr>
                <w:rFonts w:ascii="Times New Roman" w:hAnsi="Times New Roman"/>
                <w:b w:val="0"/>
              </w:rPr>
              <w:t>, буд. 27</w:t>
            </w:r>
          </w:p>
        </w:tc>
        <w:tc>
          <w:tcPr>
            <w:tcW w:w="3260" w:type="dxa"/>
            <w:tcBorders>
              <w:top w:val="single" w:sz="4" w:space="0" w:color="auto"/>
              <w:left w:val="single" w:sz="4" w:space="0" w:color="auto"/>
              <w:bottom w:val="single" w:sz="4" w:space="0" w:color="auto"/>
              <w:right w:val="single" w:sz="4" w:space="0" w:color="auto"/>
            </w:tcBorders>
          </w:tcPr>
          <w:p w14:paraId="5FFBB4CE" w14:textId="77777777" w:rsidR="00852262" w:rsidRPr="000229C1" w:rsidRDefault="00852262" w:rsidP="009A2948">
            <w:pPr>
              <w:rPr>
                <w:rFonts w:ascii="Times New Roman" w:hAnsi="Times New Roman"/>
              </w:rPr>
            </w:pPr>
            <w:r w:rsidRPr="000229C1">
              <w:rPr>
                <w:rFonts w:ascii="Times New Roman" w:hAnsi="Times New Roman"/>
              </w:rPr>
              <w:t>62</w:t>
            </w:r>
            <w:r w:rsidRPr="000229C1">
              <w:rPr>
                <w:rFonts w:ascii="Times New Roman" w:hAnsi="Times New Roman"/>
                <w:lang w:val="en-US"/>
              </w:rPr>
              <w:t>Z</w:t>
            </w:r>
            <w:r w:rsidRPr="000229C1">
              <w:rPr>
                <w:rFonts w:ascii="Times New Roman" w:hAnsi="Times New Roman"/>
              </w:rPr>
              <w:t>3209316567448</w:t>
            </w:r>
          </w:p>
        </w:tc>
      </w:tr>
      <w:tr w:rsidR="00852262" w:rsidRPr="000A550A" w14:paraId="74CA5C40" w14:textId="77777777" w:rsidTr="009A2948">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75F95234"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3</w:t>
            </w:r>
          </w:p>
        </w:tc>
        <w:tc>
          <w:tcPr>
            <w:tcW w:w="6237" w:type="dxa"/>
            <w:tcBorders>
              <w:top w:val="single" w:sz="4" w:space="0" w:color="auto"/>
              <w:left w:val="single" w:sz="4" w:space="0" w:color="auto"/>
              <w:bottom w:val="single" w:sz="4" w:space="0" w:color="auto"/>
              <w:right w:val="single" w:sz="4" w:space="0" w:color="auto"/>
            </w:tcBorders>
            <w:vAlign w:val="center"/>
          </w:tcPr>
          <w:p w14:paraId="78D38D26" w14:textId="77777777" w:rsidR="00852262" w:rsidRPr="000229C1" w:rsidRDefault="00852262" w:rsidP="009A2948">
            <w:pPr>
              <w:pStyle w:val="a8"/>
              <w:ind w:left="0"/>
            </w:pPr>
            <w:r w:rsidRPr="000229C1">
              <w:t>Опалювальний пункт 1, м. Іллінці, вул. Студентська, буд. 2</w:t>
            </w:r>
          </w:p>
        </w:tc>
        <w:tc>
          <w:tcPr>
            <w:tcW w:w="3260" w:type="dxa"/>
            <w:tcBorders>
              <w:top w:val="single" w:sz="4" w:space="0" w:color="auto"/>
              <w:left w:val="single" w:sz="4" w:space="0" w:color="auto"/>
              <w:bottom w:val="single" w:sz="4" w:space="0" w:color="auto"/>
              <w:right w:val="single" w:sz="4" w:space="0" w:color="auto"/>
            </w:tcBorders>
          </w:tcPr>
          <w:p w14:paraId="66DAD92C"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2405421640566</w:t>
            </w:r>
          </w:p>
        </w:tc>
      </w:tr>
      <w:tr w:rsidR="00852262" w:rsidRPr="000A550A" w14:paraId="4F87A17E" w14:textId="77777777" w:rsidTr="009A2948">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1241F957"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4</w:t>
            </w:r>
          </w:p>
        </w:tc>
        <w:tc>
          <w:tcPr>
            <w:tcW w:w="6237" w:type="dxa"/>
            <w:tcBorders>
              <w:top w:val="single" w:sz="4" w:space="0" w:color="auto"/>
              <w:left w:val="single" w:sz="4" w:space="0" w:color="auto"/>
              <w:bottom w:val="single" w:sz="4" w:space="0" w:color="auto"/>
              <w:right w:val="single" w:sz="4" w:space="0" w:color="auto"/>
            </w:tcBorders>
            <w:vAlign w:val="center"/>
          </w:tcPr>
          <w:p w14:paraId="08073C46" w14:textId="77777777" w:rsidR="00852262" w:rsidRPr="000229C1" w:rsidRDefault="00852262" w:rsidP="009A2948">
            <w:pPr>
              <w:pStyle w:val="20"/>
              <w:shd w:val="clear" w:color="auto" w:fill="auto"/>
              <w:spacing w:line="240" w:lineRule="auto"/>
              <w:rPr>
                <w:rFonts w:ascii="Times New Roman" w:hAnsi="Times New Roman"/>
                <w:b w:val="0"/>
              </w:rPr>
            </w:pPr>
            <w:proofErr w:type="spellStart"/>
            <w:r w:rsidRPr="000229C1">
              <w:rPr>
                <w:rFonts w:ascii="Times New Roman" w:hAnsi="Times New Roman"/>
                <w:b w:val="0"/>
              </w:rPr>
              <w:t>Основна</w:t>
            </w:r>
            <w:proofErr w:type="spellEnd"/>
            <w:r w:rsidRPr="000229C1">
              <w:rPr>
                <w:rFonts w:ascii="Times New Roman" w:hAnsi="Times New Roman"/>
                <w:b w:val="0"/>
              </w:rPr>
              <w:t xml:space="preserve"> (ТП 342 -400 </w:t>
            </w:r>
            <w:proofErr w:type="spellStart"/>
            <w:r w:rsidRPr="000229C1">
              <w:rPr>
                <w:rFonts w:ascii="Times New Roman" w:hAnsi="Times New Roman"/>
                <w:b w:val="0"/>
              </w:rPr>
              <w:t>кВа</w:t>
            </w:r>
            <w:proofErr w:type="spellEnd"/>
            <w:r w:rsidRPr="000229C1">
              <w:rPr>
                <w:rFonts w:ascii="Times New Roman" w:hAnsi="Times New Roman"/>
                <w:b w:val="0"/>
              </w:rPr>
              <w:t xml:space="preserve">), м. </w:t>
            </w:r>
            <w:proofErr w:type="spellStart"/>
            <w:r w:rsidRPr="000229C1">
              <w:rPr>
                <w:rFonts w:ascii="Times New Roman" w:hAnsi="Times New Roman"/>
                <w:b w:val="0"/>
              </w:rPr>
              <w:t>Іллінці</w:t>
            </w:r>
            <w:proofErr w:type="spellEnd"/>
            <w:r w:rsidRPr="000229C1">
              <w:rPr>
                <w:rFonts w:ascii="Times New Roman" w:hAnsi="Times New Roman"/>
                <w:b w:val="0"/>
              </w:rPr>
              <w:t xml:space="preserve">, </w:t>
            </w:r>
            <w:proofErr w:type="spellStart"/>
            <w:r w:rsidRPr="000229C1">
              <w:rPr>
                <w:rFonts w:ascii="Times New Roman" w:hAnsi="Times New Roman"/>
                <w:b w:val="0"/>
              </w:rPr>
              <w:t>вул</w:t>
            </w:r>
            <w:proofErr w:type="spellEnd"/>
            <w:r w:rsidRPr="000229C1">
              <w:rPr>
                <w:rFonts w:ascii="Times New Roman" w:hAnsi="Times New Roman"/>
                <w:b w:val="0"/>
              </w:rPr>
              <w:t xml:space="preserve">. </w:t>
            </w:r>
            <w:proofErr w:type="spellStart"/>
            <w:r w:rsidRPr="000229C1">
              <w:rPr>
                <w:rFonts w:ascii="Times New Roman" w:hAnsi="Times New Roman"/>
                <w:b w:val="0"/>
              </w:rPr>
              <w:t>Студентська</w:t>
            </w:r>
            <w:proofErr w:type="spellEnd"/>
            <w:r w:rsidRPr="000229C1">
              <w:rPr>
                <w:rFonts w:ascii="Times New Roman" w:hAnsi="Times New Roman"/>
                <w:b w:val="0"/>
              </w:rPr>
              <w:t>, буд. 2</w:t>
            </w:r>
          </w:p>
        </w:tc>
        <w:tc>
          <w:tcPr>
            <w:tcW w:w="3260" w:type="dxa"/>
            <w:tcBorders>
              <w:top w:val="single" w:sz="4" w:space="0" w:color="auto"/>
              <w:left w:val="single" w:sz="4" w:space="0" w:color="auto"/>
              <w:bottom w:val="single" w:sz="4" w:space="0" w:color="auto"/>
              <w:right w:val="single" w:sz="4" w:space="0" w:color="auto"/>
            </w:tcBorders>
          </w:tcPr>
          <w:p w14:paraId="18A00FB7"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1706186667057</w:t>
            </w:r>
          </w:p>
        </w:tc>
      </w:tr>
      <w:tr w:rsidR="00852262" w:rsidRPr="000A550A" w14:paraId="7127114D" w14:textId="77777777" w:rsidTr="009A2948">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214B3997"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5</w:t>
            </w:r>
          </w:p>
        </w:tc>
        <w:tc>
          <w:tcPr>
            <w:tcW w:w="6237" w:type="dxa"/>
            <w:tcBorders>
              <w:top w:val="single" w:sz="4" w:space="0" w:color="auto"/>
              <w:left w:val="single" w:sz="4" w:space="0" w:color="auto"/>
              <w:bottom w:val="single" w:sz="4" w:space="0" w:color="auto"/>
              <w:right w:val="single" w:sz="4" w:space="0" w:color="auto"/>
            </w:tcBorders>
            <w:vAlign w:val="center"/>
          </w:tcPr>
          <w:p w14:paraId="5DED0F06" w14:textId="77777777" w:rsidR="00852262" w:rsidRPr="000A550A" w:rsidRDefault="00852262" w:rsidP="009A2948">
            <w:pPr>
              <w:pStyle w:val="a8"/>
              <w:ind w:left="0"/>
            </w:pPr>
            <w:r w:rsidRPr="000A550A">
              <w:t xml:space="preserve">Фонтан, м. Іллінці, вул. Студентська, буд. 2 </w:t>
            </w:r>
          </w:p>
        </w:tc>
        <w:tc>
          <w:tcPr>
            <w:tcW w:w="3260" w:type="dxa"/>
            <w:tcBorders>
              <w:top w:val="single" w:sz="4" w:space="0" w:color="auto"/>
              <w:left w:val="single" w:sz="4" w:space="0" w:color="auto"/>
              <w:bottom w:val="single" w:sz="4" w:space="0" w:color="auto"/>
              <w:right w:val="single" w:sz="4" w:space="0" w:color="auto"/>
            </w:tcBorders>
          </w:tcPr>
          <w:p w14:paraId="6A6649B8"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7539716213687</w:t>
            </w:r>
          </w:p>
        </w:tc>
      </w:tr>
      <w:tr w:rsidR="00852262" w:rsidRPr="000A550A" w14:paraId="0EE0245E" w14:textId="77777777" w:rsidTr="009A2948">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02CFA1AD"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6</w:t>
            </w:r>
          </w:p>
        </w:tc>
        <w:tc>
          <w:tcPr>
            <w:tcW w:w="6237" w:type="dxa"/>
            <w:tcBorders>
              <w:top w:val="single" w:sz="4" w:space="0" w:color="auto"/>
              <w:left w:val="single" w:sz="4" w:space="0" w:color="auto"/>
              <w:bottom w:val="single" w:sz="4" w:space="0" w:color="auto"/>
              <w:right w:val="single" w:sz="4" w:space="0" w:color="auto"/>
            </w:tcBorders>
            <w:vAlign w:val="center"/>
          </w:tcPr>
          <w:p w14:paraId="727A1022"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Садки, с-</w:t>
            </w:r>
            <w:proofErr w:type="spellStart"/>
            <w:r w:rsidRPr="000229C1">
              <w:rPr>
                <w:rFonts w:ascii="Times New Roman" w:hAnsi="Times New Roman"/>
                <w:b w:val="0"/>
              </w:rPr>
              <w:t>ще</w:t>
            </w:r>
            <w:proofErr w:type="spellEnd"/>
            <w:r w:rsidRPr="000229C1">
              <w:rPr>
                <w:rFonts w:ascii="Times New Roman" w:hAnsi="Times New Roman"/>
                <w:b w:val="0"/>
              </w:rPr>
              <w:t xml:space="preserve"> </w:t>
            </w:r>
            <w:proofErr w:type="spellStart"/>
            <w:r w:rsidRPr="000229C1">
              <w:rPr>
                <w:rFonts w:ascii="Times New Roman" w:hAnsi="Times New Roman"/>
                <w:b w:val="0"/>
              </w:rPr>
              <w:t>Хмельове</w:t>
            </w:r>
            <w:proofErr w:type="spellEnd"/>
            <w:r w:rsidRPr="000229C1">
              <w:rPr>
                <w:rFonts w:ascii="Times New Roman" w:hAnsi="Times New Roman"/>
                <w:b w:val="0"/>
              </w:rPr>
              <w:t xml:space="preserve">, </w:t>
            </w:r>
            <w:proofErr w:type="spellStart"/>
            <w:r w:rsidRPr="000229C1">
              <w:rPr>
                <w:rFonts w:ascii="Times New Roman" w:hAnsi="Times New Roman"/>
                <w:b w:val="0"/>
              </w:rPr>
              <w:t>вул</w:t>
            </w:r>
            <w:proofErr w:type="spellEnd"/>
            <w:r w:rsidRPr="000229C1">
              <w:rPr>
                <w:rFonts w:ascii="Times New Roman" w:hAnsi="Times New Roman"/>
                <w:b w:val="0"/>
              </w:rPr>
              <w:t xml:space="preserve">. </w:t>
            </w:r>
            <w:proofErr w:type="spellStart"/>
            <w:r w:rsidRPr="000229C1">
              <w:rPr>
                <w:rFonts w:ascii="Times New Roman" w:hAnsi="Times New Roman"/>
                <w:b w:val="0"/>
              </w:rPr>
              <w:t>Садова</w:t>
            </w:r>
            <w:proofErr w:type="spellEnd"/>
            <w:r w:rsidRPr="000229C1">
              <w:rPr>
                <w:rFonts w:ascii="Times New Roman" w:hAnsi="Times New Roman"/>
                <w:b w:val="0"/>
              </w:rPr>
              <w:t>, буд. 11</w:t>
            </w:r>
          </w:p>
        </w:tc>
        <w:tc>
          <w:tcPr>
            <w:tcW w:w="3260" w:type="dxa"/>
            <w:tcBorders>
              <w:top w:val="single" w:sz="4" w:space="0" w:color="auto"/>
              <w:left w:val="single" w:sz="4" w:space="0" w:color="auto"/>
              <w:bottom w:val="single" w:sz="4" w:space="0" w:color="auto"/>
              <w:right w:val="single" w:sz="4" w:space="0" w:color="auto"/>
            </w:tcBorders>
          </w:tcPr>
          <w:p w14:paraId="4FC9E196"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9943497154286</w:t>
            </w:r>
          </w:p>
        </w:tc>
      </w:tr>
      <w:tr w:rsidR="00852262" w:rsidRPr="000A550A" w14:paraId="4CF157F7" w14:textId="77777777" w:rsidTr="009A2948">
        <w:trPr>
          <w:trHeight w:val="460"/>
        </w:trPr>
        <w:tc>
          <w:tcPr>
            <w:tcW w:w="567" w:type="dxa"/>
            <w:tcBorders>
              <w:top w:val="single" w:sz="4" w:space="0" w:color="auto"/>
              <w:left w:val="single" w:sz="4" w:space="0" w:color="auto"/>
              <w:bottom w:val="single" w:sz="4" w:space="0" w:color="auto"/>
              <w:right w:val="single" w:sz="4" w:space="0" w:color="auto"/>
            </w:tcBorders>
            <w:vAlign w:val="center"/>
          </w:tcPr>
          <w:p w14:paraId="47DFDAB4"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7</w:t>
            </w:r>
          </w:p>
        </w:tc>
        <w:tc>
          <w:tcPr>
            <w:tcW w:w="6237" w:type="dxa"/>
            <w:tcBorders>
              <w:top w:val="single" w:sz="4" w:space="0" w:color="auto"/>
              <w:left w:val="single" w:sz="4" w:space="0" w:color="auto"/>
              <w:bottom w:val="single" w:sz="4" w:space="0" w:color="auto"/>
              <w:right w:val="single" w:sz="4" w:space="0" w:color="auto"/>
            </w:tcBorders>
            <w:vAlign w:val="center"/>
          </w:tcPr>
          <w:p w14:paraId="71D5F9D6" w14:textId="77777777" w:rsidR="00852262" w:rsidRPr="000229C1" w:rsidRDefault="00852262" w:rsidP="009A2948">
            <w:pPr>
              <w:pStyle w:val="a8"/>
              <w:ind w:left="0"/>
            </w:pPr>
            <w:r w:rsidRPr="000229C1">
              <w:t xml:space="preserve">Господарство КТП 376, с. </w:t>
            </w:r>
            <w:proofErr w:type="spellStart"/>
            <w:r w:rsidRPr="000229C1">
              <w:t>Романово</w:t>
            </w:r>
            <w:proofErr w:type="spellEnd"/>
            <w:r w:rsidRPr="000229C1">
              <w:t xml:space="preserve">-Хутір, вул. Миру, буд. 43-П </w:t>
            </w:r>
          </w:p>
        </w:tc>
        <w:tc>
          <w:tcPr>
            <w:tcW w:w="3260" w:type="dxa"/>
            <w:tcBorders>
              <w:top w:val="single" w:sz="4" w:space="0" w:color="auto"/>
              <w:left w:val="single" w:sz="4" w:space="0" w:color="auto"/>
              <w:bottom w:val="single" w:sz="4" w:space="0" w:color="auto"/>
              <w:right w:val="single" w:sz="4" w:space="0" w:color="auto"/>
            </w:tcBorders>
          </w:tcPr>
          <w:p w14:paraId="38DE8DC4" w14:textId="77777777" w:rsidR="00852262" w:rsidRPr="000229C1" w:rsidRDefault="00852262" w:rsidP="009A2948">
            <w:pPr>
              <w:rPr>
                <w:rFonts w:ascii="Times New Roman" w:hAnsi="Times New Roman"/>
              </w:rPr>
            </w:pPr>
            <w:r w:rsidRPr="000229C1">
              <w:rPr>
                <w:rFonts w:ascii="Times New Roman" w:hAnsi="Times New Roman"/>
              </w:rPr>
              <w:t>62</w:t>
            </w:r>
            <w:r w:rsidRPr="000229C1">
              <w:rPr>
                <w:rFonts w:ascii="Times New Roman" w:hAnsi="Times New Roman"/>
                <w:lang w:val="en-US"/>
              </w:rPr>
              <w:t>Z</w:t>
            </w:r>
            <w:r w:rsidRPr="000229C1">
              <w:rPr>
                <w:rFonts w:ascii="Times New Roman" w:hAnsi="Times New Roman"/>
              </w:rPr>
              <w:t>7457064659254</w:t>
            </w:r>
          </w:p>
        </w:tc>
      </w:tr>
      <w:tr w:rsidR="00852262" w:rsidRPr="000A550A" w14:paraId="62901244" w14:textId="77777777" w:rsidTr="009A2948">
        <w:trPr>
          <w:trHeight w:val="310"/>
        </w:trPr>
        <w:tc>
          <w:tcPr>
            <w:tcW w:w="567" w:type="dxa"/>
            <w:tcBorders>
              <w:top w:val="single" w:sz="4" w:space="0" w:color="auto"/>
              <w:left w:val="single" w:sz="4" w:space="0" w:color="auto"/>
              <w:bottom w:val="single" w:sz="4" w:space="0" w:color="auto"/>
              <w:right w:val="single" w:sz="4" w:space="0" w:color="auto"/>
            </w:tcBorders>
            <w:vAlign w:val="center"/>
          </w:tcPr>
          <w:p w14:paraId="61C88EAC"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8</w:t>
            </w:r>
          </w:p>
        </w:tc>
        <w:tc>
          <w:tcPr>
            <w:tcW w:w="6237" w:type="dxa"/>
            <w:tcBorders>
              <w:top w:val="single" w:sz="4" w:space="0" w:color="auto"/>
              <w:left w:val="single" w:sz="4" w:space="0" w:color="auto"/>
              <w:bottom w:val="single" w:sz="4" w:space="0" w:color="auto"/>
              <w:right w:val="single" w:sz="4" w:space="0" w:color="auto"/>
            </w:tcBorders>
            <w:vAlign w:val="center"/>
          </w:tcPr>
          <w:p w14:paraId="6616448F" w14:textId="77777777" w:rsidR="00852262" w:rsidRPr="000A550A" w:rsidRDefault="00852262" w:rsidP="009A2948">
            <w:pPr>
              <w:pStyle w:val="a8"/>
              <w:ind w:left="0"/>
            </w:pPr>
            <w:r w:rsidRPr="000A550A">
              <w:t xml:space="preserve">ТП № 192, с. </w:t>
            </w:r>
            <w:proofErr w:type="spellStart"/>
            <w:r w:rsidRPr="000A550A">
              <w:t>Романово</w:t>
            </w:r>
            <w:proofErr w:type="spellEnd"/>
            <w:r w:rsidRPr="000A550A">
              <w:t>-Хутір, вул. Миру, буд. 43-С</w:t>
            </w:r>
          </w:p>
        </w:tc>
        <w:tc>
          <w:tcPr>
            <w:tcW w:w="3260" w:type="dxa"/>
            <w:tcBorders>
              <w:top w:val="single" w:sz="4" w:space="0" w:color="auto"/>
              <w:left w:val="single" w:sz="4" w:space="0" w:color="auto"/>
              <w:bottom w:val="single" w:sz="4" w:space="0" w:color="auto"/>
              <w:right w:val="single" w:sz="4" w:space="0" w:color="auto"/>
            </w:tcBorders>
          </w:tcPr>
          <w:p w14:paraId="7F510740"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7623264258947</w:t>
            </w:r>
          </w:p>
        </w:tc>
      </w:tr>
      <w:tr w:rsidR="00852262" w:rsidRPr="000A550A" w14:paraId="69F3B3E6" w14:textId="77777777" w:rsidTr="009A2948">
        <w:trPr>
          <w:trHeight w:val="446"/>
        </w:trPr>
        <w:tc>
          <w:tcPr>
            <w:tcW w:w="567" w:type="dxa"/>
            <w:tcBorders>
              <w:top w:val="single" w:sz="4" w:space="0" w:color="auto"/>
              <w:left w:val="single" w:sz="4" w:space="0" w:color="auto"/>
              <w:bottom w:val="single" w:sz="4" w:space="0" w:color="auto"/>
              <w:right w:val="single" w:sz="4" w:space="0" w:color="auto"/>
            </w:tcBorders>
            <w:vAlign w:val="center"/>
          </w:tcPr>
          <w:p w14:paraId="4C19A9D2" w14:textId="77777777" w:rsidR="00852262" w:rsidRPr="000A550A" w:rsidRDefault="00852262" w:rsidP="009A2948">
            <w:pPr>
              <w:tabs>
                <w:tab w:val="left" w:pos="993"/>
                <w:tab w:val="left" w:pos="1560"/>
              </w:tabs>
              <w:jc w:val="center"/>
              <w:rPr>
                <w:rFonts w:ascii="Times New Roman" w:hAnsi="Times New Roman"/>
              </w:rPr>
            </w:pPr>
            <w:r w:rsidRPr="000A550A">
              <w:rPr>
                <w:rFonts w:ascii="Times New Roman" w:hAnsi="Times New Roman"/>
              </w:rPr>
              <w:t>9</w:t>
            </w:r>
          </w:p>
        </w:tc>
        <w:tc>
          <w:tcPr>
            <w:tcW w:w="6237" w:type="dxa"/>
            <w:tcBorders>
              <w:top w:val="single" w:sz="4" w:space="0" w:color="auto"/>
              <w:left w:val="single" w:sz="4" w:space="0" w:color="auto"/>
              <w:bottom w:val="single" w:sz="4" w:space="0" w:color="auto"/>
              <w:right w:val="single" w:sz="4" w:space="0" w:color="auto"/>
            </w:tcBorders>
            <w:vAlign w:val="center"/>
          </w:tcPr>
          <w:p w14:paraId="0F94C571" w14:textId="77777777" w:rsidR="00852262" w:rsidRPr="000A550A" w:rsidRDefault="00852262" w:rsidP="009A2948">
            <w:pPr>
              <w:pStyle w:val="a8"/>
              <w:ind w:left="0"/>
            </w:pPr>
            <w:r w:rsidRPr="000A550A">
              <w:t xml:space="preserve">ТП № 33, с. </w:t>
            </w:r>
            <w:proofErr w:type="spellStart"/>
            <w:r w:rsidRPr="000A550A">
              <w:t>Романово</w:t>
            </w:r>
            <w:proofErr w:type="spellEnd"/>
            <w:r w:rsidRPr="000A550A">
              <w:t>-Хутір, вул. Миру, буд. 93-П</w:t>
            </w:r>
          </w:p>
        </w:tc>
        <w:tc>
          <w:tcPr>
            <w:tcW w:w="3260" w:type="dxa"/>
            <w:tcBorders>
              <w:top w:val="single" w:sz="4" w:space="0" w:color="auto"/>
              <w:left w:val="single" w:sz="4" w:space="0" w:color="auto"/>
              <w:bottom w:val="single" w:sz="4" w:space="0" w:color="auto"/>
              <w:right w:val="single" w:sz="4" w:space="0" w:color="auto"/>
            </w:tcBorders>
          </w:tcPr>
          <w:p w14:paraId="596745F5" w14:textId="77777777" w:rsidR="00852262" w:rsidRPr="000229C1" w:rsidRDefault="00852262" w:rsidP="009A2948">
            <w:pPr>
              <w:pStyle w:val="20"/>
              <w:shd w:val="clear" w:color="auto" w:fill="auto"/>
              <w:spacing w:line="240" w:lineRule="auto"/>
              <w:rPr>
                <w:rFonts w:ascii="Times New Roman" w:hAnsi="Times New Roman"/>
                <w:b w:val="0"/>
              </w:rPr>
            </w:pPr>
            <w:r w:rsidRPr="000229C1">
              <w:rPr>
                <w:rFonts w:ascii="Times New Roman" w:hAnsi="Times New Roman"/>
                <w:b w:val="0"/>
              </w:rPr>
              <w:t>62</w:t>
            </w:r>
            <w:r w:rsidRPr="000229C1">
              <w:rPr>
                <w:rFonts w:ascii="Times New Roman" w:hAnsi="Times New Roman"/>
                <w:b w:val="0"/>
                <w:lang w:val="en-US"/>
              </w:rPr>
              <w:t>Z</w:t>
            </w:r>
            <w:r w:rsidRPr="000229C1">
              <w:rPr>
                <w:rFonts w:ascii="Times New Roman" w:hAnsi="Times New Roman"/>
                <w:b w:val="0"/>
              </w:rPr>
              <w:t>8055608891881</w:t>
            </w:r>
          </w:p>
        </w:tc>
      </w:tr>
    </w:tbl>
    <w:p w14:paraId="19AF297B" w14:textId="77777777" w:rsidR="00A205E1" w:rsidRDefault="00852262">
      <w:pPr>
        <w:spacing w:line="240" w:lineRule="auto"/>
        <w:ind w:right="-74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Умови постачання електричної енергії замовнику повинні відповідати наступним нормативно-правовим актам:</w:t>
      </w:r>
    </w:p>
    <w:p w14:paraId="6FD71D09" w14:textId="77777777" w:rsidR="00A205E1" w:rsidRDefault="00852262">
      <w:pPr>
        <w:numPr>
          <w:ilvl w:val="0"/>
          <w:numId w:val="1"/>
        </w:num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Закону України «Про публічні закупівлі» від 25.12.2015 № 922-VIII (із змінами);</w:t>
      </w:r>
    </w:p>
    <w:p w14:paraId="2A81DBCE" w14:textId="77777777" w:rsidR="00A205E1" w:rsidRDefault="00852262">
      <w:pPr>
        <w:numPr>
          <w:ilvl w:val="0"/>
          <w:numId w:val="1"/>
        </w:num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Особливостям затвердженими постановою Кабінету Міністрів України від 12 жовтня 2022 р. № 1178</w:t>
      </w:r>
    </w:p>
    <w:p w14:paraId="52DA394A" w14:textId="77777777" w:rsidR="00A205E1" w:rsidRDefault="00852262">
      <w:pPr>
        <w:numPr>
          <w:ilvl w:val="0"/>
          <w:numId w:val="1"/>
        </w:num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Закону України «Про ринок електричної енергії» (із змінами);</w:t>
      </w:r>
    </w:p>
    <w:p w14:paraId="18D4A25A" w14:textId="77777777" w:rsidR="00A205E1" w:rsidRDefault="00852262">
      <w:pPr>
        <w:numPr>
          <w:ilvl w:val="0"/>
          <w:numId w:val="1"/>
        </w:num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роздрібного ринку електричної енергії (затверджених постановою НКРЕКП від 14.03.2018 р. № 312);</w:t>
      </w:r>
    </w:p>
    <w:p w14:paraId="306521B3" w14:textId="77777777" w:rsidR="00A205E1" w:rsidRDefault="00852262">
      <w:pPr>
        <w:numPr>
          <w:ilvl w:val="0"/>
          <w:numId w:val="1"/>
        </w:num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іншим нормативно-правовим актам, прийнятих на виконання Закону України «Про ринок електричної енергії».</w:t>
      </w:r>
    </w:p>
    <w:p w14:paraId="32CAA30D" w14:textId="77777777" w:rsidR="00A205E1" w:rsidRDefault="00852262">
      <w:pPr>
        <w:spacing w:line="240" w:lineRule="auto"/>
        <w:ind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Для підтвердження відповідності тендерної пропозиції технічним, якісним, кількісним та іншим вимогам Замовника учасник у складі тендерної пропозиції повинен надати:</w:t>
      </w:r>
    </w:p>
    <w:p w14:paraId="22DDE717" w14:textId="77777777" w:rsidR="00A205E1" w:rsidRDefault="00852262">
      <w:pPr>
        <w:shd w:val="clear" w:color="auto" w:fill="FFFFFF"/>
        <w:spacing w:line="240" w:lineRule="auto"/>
        <w:ind w:left="720" w:right="-7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Лист учасника (в довільній формі) в якому зазначено інформацію про необхідні технічні, якісні та кількісні характеристики електричної енергії.</w:t>
      </w:r>
    </w:p>
    <w:p w14:paraId="6B1DFC4D" w14:textId="0A88A785" w:rsidR="0060162F" w:rsidRPr="00366C81" w:rsidRDefault="0060162F" w:rsidP="0060162F">
      <w:pPr>
        <w:shd w:val="clear" w:color="auto" w:fill="FFFFFF"/>
        <w:suppressAutoHyphens/>
        <w:ind w:right="-752"/>
        <w:jc w:val="both"/>
        <w:rPr>
          <w:rFonts w:ascii="Times New Roman" w:hAnsi="Times New Roman"/>
          <w:color w:val="000000"/>
          <w:sz w:val="24"/>
          <w:szCs w:val="24"/>
          <w:lang w:val="uk-UA"/>
        </w:rPr>
      </w:pPr>
      <w:r>
        <w:rPr>
          <w:rFonts w:ascii="Times New Roman" w:eastAsia="Times New Roman" w:hAnsi="Times New Roman"/>
          <w:b/>
          <w:bCs/>
          <w:color w:val="000000"/>
          <w:sz w:val="24"/>
          <w:szCs w:val="24"/>
          <w:lang w:val="uk-UA"/>
        </w:rPr>
        <w:t xml:space="preserve">9. </w:t>
      </w:r>
      <w:r w:rsidRPr="00366C81">
        <w:rPr>
          <w:rFonts w:ascii="Times New Roman" w:eastAsia="Times New Roman" w:hAnsi="Times New Roman"/>
          <w:b/>
          <w:bCs/>
          <w:color w:val="000000"/>
          <w:sz w:val="24"/>
          <w:szCs w:val="24"/>
          <w:lang w:val="uk-UA"/>
        </w:rPr>
        <w:t>Обґрунтування очікуваної вартості предмету закупівлі, розміру бюджетного призначення</w:t>
      </w:r>
      <w:r w:rsidRPr="00366C81">
        <w:rPr>
          <w:rFonts w:ascii="Times New Roman" w:eastAsia="Times New Roman" w:hAnsi="Times New Roman"/>
          <w:b/>
          <w:color w:val="000000"/>
          <w:sz w:val="24"/>
          <w:szCs w:val="24"/>
          <w:lang w:val="uk-UA"/>
        </w:rPr>
        <w:t xml:space="preserve">: </w:t>
      </w:r>
    </w:p>
    <w:p w14:paraId="78651340" w14:textId="5DA5F983" w:rsidR="0060162F" w:rsidRPr="0060162F" w:rsidRDefault="0060162F" w:rsidP="0060162F">
      <w:pPr>
        <w:spacing w:line="240" w:lineRule="auto"/>
        <w:ind w:right="-749" w:firstLine="566"/>
        <w:jc w:val="both"/>
        <w:rPr>
          <w:rFonts w:ascii="Times New Roman" w:eastAsia="Times New Roman" w:hAnsi="Times New Roman" w:cs="Times New Roman"/>
          <w:b/>
          <w:sz w:val="24"/>
          <w:szCs w:val="24"/>
        </w:rPr>
      </w:pPr>
      <w:r w:rsidRPr="00F07C7B">
        <w:rPr>
          <w:rFonts w:ascii="Times New Roman" w:eastAsia="Times New Roman" w:hAnsi="Times New Roman"/>
          <w:color w:val="000000"/>
          <w:sz w:val="24"/>
          <w:szCs w:val="24"/>
          <w:lang w:val="uk-UA"/>
        </w:rPr>
        <w:t xml:space="preserve">Очікувану вартість предмету закупівлі </w:t>
      </w:r>
      <w:r>
        <w:rPr>
          <w:rFonts w:ascii="Times New Roman" w:eastAsia="Times New Roman" w:hAnsi="Times New Roman" w:cs="Times New Roman"/>
          <w:b/>
          <w:sz w:val="24"/>
          <w:szCs w:val="24"/>
        </w:rPr>
        <w:t>«Електрична енергія (код за ДК 021:2015: 09310000-5) — Електрична енергія»</w:t>
      </w:r>
      <w:r w:rsidRPr="00F07C7B">
        <w:rPr>
          <w:rFonts w:ascii="Times New Roman" w:hAnsi="Times New Roman"/>
          <w:b/>
          <w:sz w:val="24"/>
          <w:szCs w:val="24"/>
          <w:lang w:val="uk-UA"/>
        </w:rPr>
        <w:t>,</w:t>
      </w:r>
      <w:r w:rsidRPr="00F07C7B">
        <w:rPr>
          <w:rFonts w:ascii="Times New Roman" w:eastAsia="Times New Roman" w:hAnsi="Times New Roman"/>
          <w:color w:val="000000"/>
          <w:sz w:val="24"/>
          <w:szCs w:val="24"/>
          <w:lang w:val="uk-UA"/>
        </w:rPr>
        <w:t xml:space="preserve"> 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w:t>
      </w:r>
      <w:r>
        <w:rPr>
          <w:rFonts w:ascii="Times New Roman" w:eastAsia="Times New Roman" w:hAnsi="Times New Roman"/>
          <w:color w:val="000000"/>
          <w:sz w:val="24"/>
          <w:szCs w:val="24"/>
          <w:lang w:val="uk-UA"/>
        </w:rPr>
        <w:t>2025</w:t>
      </w:r>
      <w:r w:rsidRPr="00F07C7B">
        <w:rPr>
          <w:rFonts w:ascii="Times New Roman" w:eastAsia="Times New Roman" w:hAnsi="Times New Roman"/>
          <w:color w:val="000000"/>
          <w:sz w:val="24"/>
          <w:szCs w:val="24"/>
          <w:lang w:val="uk-UA"/>
        </w:rPr>
        <w:t xml:space="preserve"> році. Розмір бюджетного призначення: з місцевого бюдж</w:t>
      </w:r>
      <w:r>
        <w:rPr>
          <w:rFonts w:ascii="Times New Roman" w:eastAsia="Times New Roman" w:hAnsi="Times New Roman"/>
          <w:color w:val="000000"/>
          <w:sz w:val="24"/>
          <w:szCs w:val="24"/>
          <w:lang w:val="uk-UA"/>
        </w:rPr>
        <w:t>ету та спеціального бюджету (власні надходження від господарської діяльності),</w:t>
      </w:r>
      <w:r w:rsidRPr="00F07C7B">
        <w:rPr>
          <w:rFonts w:ascii="Times New Roman" w:eastAsia="Times New Roman" w:hAnsi="Times New Roman"/>
          <w:color w:val="000000"/>
          <w:sz w:val="24"/>
          <w:szCs w:val="24"/>
          <w:lang w:val="uk-UA"/>
        </w:rPr>
        <w:t xml:space="preserve"> сформований з урахуванням наявної потреби в закупівлі даного виду товару та становить</w:t>
      </w:r>
      <w:r w:rsidRPr="00150504">
        <w:rPr>
          <w:rFonts w:ascii="Times New Roman" w:hAnsi="Times New Roman"/>
          <w:b/>
          <w:color w:val="000000"/>
          <w:sz w:val="24"/>
          <w:szCs w:val="24"/>
          <w:shd w:val="clear" w:color="auto" w:fill="FFFFFF"/>
          <w:lang w:val="uk-UA"/>
        </w:rPr>
        <w:t xml:space="preserve"> </w:t>
      </w:r>
      <w:r w:rsidR="00511FC2">
        <w:rPr>
          <w:rStyle w:val="a7"/>
          <w:rFonts w:eastAsia="Arial"/>
          <w:b/>
        </w:rPr>
        <w:t>2</w:t>
      </w:r>
      <w:r w:rsidR="00511FC2">
        <w:rPr>
          <w:rStyle w:val="a7"/>
          <w:rFonts w:eastAsia="Arial"/>
          <w:b/>
          <w:lang w:val="uk-UA"/>
        </w:rPr>
        <w:t xml:space="preserve"> </w:t>
      </w:r>
      <w:r w:rsidR="00511FC2" w:rsidRPr="00511FC2">
        <w:rPr>
          <w:rStyle w:val="a7"/>
          <w:rFonts w:eastAsia="Arial"/>
          <w:b/>
        </w:rPr>
        <w:t>512</w:t>
      </w:r>
      <w:r w:rsidR="00511FC2">
        <w:rPr>
          <w:rStyle w:val="a7"/>
          <w:rFonts w:eastAsia="Arial"/>
          <w:b/>
          <w:lang w:val="uk-UA"/>
        </w:rPr>
        <w:t xml:space="preserve"> </w:t>
      </w:r>
      <w:r w:rsidR="00511FC2" w:rsidRPr="00511FC2">
        <w:rPr>
          <w:rStyle w:val="a7"/>
          <w:rFonts w:eastAsia="Arial"/>
          <w:b/>
        </w:rPr>
        <w:t>860</w:t>
      </w:r>
      <w:r>
        <w:rPr>
          <w:rFonts w:ascii="Times New Roman" w:hAnsi="Times New Roman"/>
          <w:b/>
          <w:color w:val="000000"/>
          <w:sz w:val="24"/>
          <w:szCs w:val="24"/>
          <w:shd w:val="clear" w:color="auto" w:fill="FFFFFF"/>
          <w:lang w:val="uk-UA"/>
        </w:rPr>
        <w:t>,</w:t>
      </w:r>
      <w:r w:rsidRPr="00336E94">
        <w:rPr>
          <w:rFonts w:ascii="Times New Roman" w:hAnsi="Times New Roman"/>
          <w:b/>
          <w:color w:val="000000"/>
          <w:sz w:val="24"/>
          <w:szCs w:val="24"/>
          <w:shd w:val="clear" w:color="auto" w:fill="FFFFFF"/>
          <w:lang w:val="uk-UA"/>
        </w:rPr>
        <w:t>00 (</w:t>
      </w:r>
      <w:r w:rsidR="00511FC2">
        <w:rPr>
          <w:rFonts w:ascii="Times New Roman" w:hAnsi="Times New Roman"/>
          <w:b/>
          <w:color w:val="000000"/>
          <w:sz w:val="24"/>
          <w:szCs w:val="24"/>
          <w:shd w:val="clear" w:color="auto" w:fill="FFFFFF"/>
          <w:lang w:val="uk-UA"/>
        </w:rPr>
        <w:t>два</w:t>
      </w:r>
      <w:r w:rsidRPr="00336E94">
        <w:rPr>
          <w:rFonts w:ascii="Times New Roman" w:hAnsi="Times New Roman"/>
          <w:b/>
          <w:color w:val="000000"/>
          <w:sz w:val="24"/>
          <w:szCs w:val="24"/>
          <w:shd w:val="clear" w:color="auto" w:fill="FFFFFF"/>
          <w:lang w:val="uk-UA"/>
        </w:rPr>
        <w:t xml:space="preserve"> мільйони </w:t>
      </w:r>
      <w:r w:rsidR="00511FC2">
        <w:rPr>
          <w:rFonts w:ascii="Times New Roman" w:hAnsi="Times New Roman"/>
          <w:b/>
          <w:color w:val="000000"/>
          <w:sz w:val="24"/>
          <w:szCs w:val="24"/>
          <w:shd w:val="clear" w:color="auto" w:fill="FFFFFF"/>
          <w:lang w:val="uk-UA"/>
        </w:rPr>
        <w:t>п’ятсот</w:t>
      </w:r>
      <w:r w:rsidRPr="00336E94">
        <w:rPr>
          <w:rFonts w:ascii="Times New Roman" w:hAnsi="Times New Roman"/>
          <w:b/>
          <w:color w:val="000000"/>
          <w:sz w:val="24"/>
          <w:szCs w:val="24"/>
          <w:shd w:val="clear" w:color="auto" w:fill="FFFFFF"/>
          <w:lang w:val="uk-UA"/>
        </w:rPr>
        <w:t xml:space="preserve"> </w:t>
      </w:r>
      <w:r w:rsidR="00511FC2">
        <w:rPr>
          <w:rFonts w:ascii="Times New Roman" w:hAnsi="Times New Roman"/>
          <w:b/>
          <w:color w:val="000000"/>
          <w:sz w:val="24"/>
          <w:szCs w:val="24"/>
          <w:shd w:val="clear" w:color="auto" w:fill="FFFFFF"/>
          <w:lang w:val="uk-UA"/>
        </w:rPr>
        <w:t>дванадцять</w:t>
      </w:r>
      <w:r w:rsidRPr="00336E94">
        <w:rPr>
          <w:rFonts w:ascii="Times New Roman" w:hAnsi="Times New Roman"/>
          <w:b/>
          <w:color w:val="000000"/>
          <w:sz w:val="24"/>
          <w:szCs w:val="24"/>
          <w:shd w:val="clear" w:color="auto" w:fill="FFFFFF"/>
          <w:lang w:val="uk-UA"/>
        </w:rPr>
        <w:t xml:space="preserve"> </w:t>
      </w:r>
      <w:r w:rsidR="00511FC2">
        <w:rPr>
          <w:rFonts w:ascii="Times New Roman" w:hAnsi="Times New Roman"/>
          <w:b/>
          <w:color w:val="000000"/>
          <w:sz w:val="24"/>
          <w:szCs w:val="24"/>
          <w:shd w:val="clear" w:color="auto" w:fill="FFFFFF"/>
          <w:lang w:val="uk-UA"/>
        </w:rPr>
        <w:t xml:space="preserve">тисяч вісімсот шістдесят </w:t>
      </w:r>
      <w:r w:rsidRPr="00336E94">
        <w:rPr>
          <w:rFonts w:ascii="Times New Roman" w:hAnsi="Times New Roman"/>
          <w:b/>
          <w:color w:val="000000"/>
          <w:sz w:val="24"/>
          <w:szCs w:val="24"/>
          <w:shd w:val="clear" w:color="auto" w:fill="FFFFFF"/>
          <w:lang w:val="uk-UA"/>
        </w:rPr>
        <w:t xml:space="preserve">грн 00 </w:t>
      </w:r>
      <w:proofErr w:type="spellStart"/>
      <w:r w:rsidRPr="00336E94">
        <w:rPr>
          <w:rFonts w:ascii="Times New Roman" w:hAnsi="Times New Roman"/>
          <w:b/>
          <w:color w:val="000000"/>
          <w:sz w:val="24"/>
          <w:szCs w:val="24"/>
          <w:shd w:val="clear" w:color="auto" w:fill="FFFFFF"/>
          <w:lang w:val="uk-UA"/>
        </w:rPr>
        <w:t>коп</w:t>
      </w:r>
      <w:proofErr w:type="spellEnd"/>
      <w:r w:rsidRPr="00336E94">
        <w:rPr>
          <w:rFonts w:ascii="Times New Roman" w:hAnsi="Times New Roman"/>
          <w:b/>
          <w:color w:val="000000"/>
          <w:sz w:val="24"/>
          <w:szCs w:val="24"/>
          <w:shd w:val="clear" w:color="auto" w:fill="FFFFFF"/>
          <w:lang w:val="uk-UA"/>
        </w:rPr>
        <w:t>) гривень з ПДВ</w:t>
      </w:r>
    </w:p>
    <w:p w14:paraId="58A07310" w14:textId="77777777" w:rsidR="0060162F" w:rsidRPr="00336E94" w:rsidRDefault="0060162F" w:rsidP="0060162F">
      <w:pPr>
        <w:tabs>
          <w:tab w:val="left" w:pos="8049"/>
        </w:tabs>
        <w:suppressAutoHyphens/>
        <w:spacing w:line="240" w:lineRule="auto"/>
        <w:ind w:right="-752"/>
        <w:jc w:val="both"/>
        <w:rPr>
          <w:rFonts w:ascii="Times New Roman" w:hAnsi="Times New Roman"/>
          <w:b/>
          <w:sz w:val="24"/>
          <w:szCs w:val="24"/>
          <w:lang w:val="uk-UA"/>
        </w:rPr>
      </w:pPr>
    </w:p>
    <w:p w14:paraId="428C7471" w14:textId="706766A2" w:rsidR="0060162F" w:rsidRPr="00306B81" w:rsidRDefault="0060162F" w:rsidP="00306B81">
      <w:pPr>
        <w:shd w:val="clear" w:color="auto" w:fill="FFFFFF"/>
        <w:spacing w:line="240" w:lineRule="auto"/>
        <w:ind w:left="720" w:right="-749"/>
        <w:jc w:val="center"/>
        <w:rPr>
          <w:rFonts w:ascii="Times New Roman" w:eastAsia="Times New Roman" w:hAnsi="Times New Roman" w:cs="Times New Roman"/>
          <w:b/>
          <w:sz w:val="24"/>
          <w:szCs w:val="24"/>
          <w:lang w:val="uk-UA"/>
        </w:rPr>
      </w:pPr>
      <w:r w:rsidRPr="00306B81">
        <w:rPr>
          <w:rFonts w:ascii="Times New Roman" w:eastAsia="Times New Roman" w:hAnsi="Times New Roman" w:cs="Times New Roman"/>
          <w:b/>
          <w:sz w:val="24"/>
          <w:szCs w:val="24"/>
          <w:lang w:val="uk-UA"/>
        </w:rPr>
        <w:t>Розрахунок очікуваної вартості закупівлі електричної енергії за методом</w:t>
      </w:r>
      <w:r w:rsidR="00306B81" w:rsidRPr="00306B81">
        <w:rPr>
          <w:rFonts w:ascii="Times New Roman" w:eastAsia="Times New Roman" w:hAnsi="Times New Roman" w:cs="Times New Roman"/>
          <w:b/>
          <w:sz w:val="24"/>
          <w:szCs w:val="24"/>
          <w:lang w:val="uk-UA"/>
        </w:rPr>
        <w:t xml:space="preserve"> </w:t>
      </w:r>
      <w:r w:rsidRPr="00306B81">
        <w:rPr>
          <w:rFonts w:ascii="Times New Roman" w:eastAsia="Times New Roman" w:hAnsi="Times New Roman" w:cs="Times New Roman"/>
          <w:b/>
          <w:sz w:val="24"/>
          <w:szCs w:val="24"/>
          <w:lang w:val="uk-UA"/>
        </w:rPr>
        <w:t>порівняння ринкових цін виконано таким способом:</w:t>
      </w:r>
    </w:p>
    <w:p w14:paraId="79698604" w14:textId="15572954" w:rsidR="0060162F" w:rsidRPr="0060162F" w:rsidRDefault="00511FC2" w:rsidP="00306B81">
      <w:pPr>
        <w:shd w:val="clear" w:color="auto" w:fill="FFFFFF"/>
        <w:spacing w:line="240" w:lineRule="auto"/>
        <w:ind w:right="-749"/>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визначено</w:t>
      </w:r>
      <w:r w:rsidR="0060162F" w:rsidRPr="0060162F">
        <w:rPr>
          <w:rFonts w:ascii="Times New Roman" w:eastAsia="Times New Roman" w:hAnsi="Times New Roman" w:cs="Times New Roman"/>
          <w:sz w:val="24"/>
          <w:szCs w:val="24"/>
          <w:lang w:val="uk-UA"/>
        </w:rPr>
        <w:t xml:space="preserve"> з урахуванням базових показників (обсяг закупівлі,</w:t>
      </w:r>
      <w:r w:rsidR="00306B81">
        <w:rPr>
          <w:rFonts w:ascii="Times New Roman" w:eastAsia="Times New Roman" w:hAnsi="Times New Roman" w:cs="Times New Roman"/>
          <w:sz w:val="24"/>
          <w:szCs w:val="24"/>
          <w:lang w:val="uk-UA"/>
        </w:rPr>
        <w:t xml:space="preserve"> </w:t>
      </w:r>
      <w:r w:rsidR="0060162F" w:rsidRPr="0060162F">
        <w:rPr>
          <w:rFonts w:ascii="Times New Roman" w:eastAsia="Times New Roman" w:hAnsi="Times New Roman" w:cs="Times New Roman"/>
          <w:sz w:val="24"/>
          <w:szCs w:val="24"/>
          <w:lang w:val="uk-UA"/>
        </w:rPr>
        <w:t>прогнозована ціна на ринку “на добу наперед”, тариф на послуги з передачі</w:t>
      </w:r>
      <w:r w:rsidR="00306B81">
        <w:rPr>
          <w:rFonts w:ascii="Times New Roman" w:eastAsia="Times New Roman" w:hAnsi="Times New Roman" w:cs="Times New Roman"/>
          <w:sz w:val="24"/>
          <w:szCs w:val="24"/>
          <w:lang w:val="uk-UA"/>
        </w:rPr>
        <w:t xml:space="preserve"> </w:t>
      </w:r>
      <w:r w:rsidR="0060162F" w:rsidRPr="0060162F">
        <w:rPr>
          <w:rFonts w:ascii="Times New Roman" w:eastAsia="Times New Roman" w:hAnsi="Times New Roman" w:cs="Times New Roman"/>
          <w:sz w:val="24"/>
          <w:szCs w:val="24"/>
          <w:lang w:val="uk-UA"/>
        </w:rPr>
        <w:t xml:space="preserve">електричної </w:t>
      </w:r>
      <w:r w:rsidR="00306B81">
        <w:rPr>
          <w:rFonts w:ascii="Times New Roman" w:eastAsia="Times New Roman" w:hAnsi="Times New Roman" w:cs="Times New Roman"/>
          <w:sz w:val="24"/>
          <w:szCs w:val="24"/>
          <w:lang w:val="uk-UA"/>
        </w:rPr>
        <w:t>енергії, торговельна надбавка/з</w:t>
      </w:r>
      <w:r w:rsidR="0060162F" w:rsidRPr="0060162F">
        <w:rPr>
          <w:rFonts w:ascii="Times New Roman" w:eastAsia="Times New Roman" w:hAnsi="Times New Roman" w:cs="Times New Roman"/>
          <w:sz w:val="24"/>
          <w:szCs w:val="24"/>
          <w:lang w:val="uk-UA"/>
        </w:rPr>
        <w:t xml:space="preserve">нижка </w:t>
      </w:r>
      <w:proofErr w:type="spellStart"/>
      <w:r w:rsidR="0060162F" w:rsidRPr="0060162F">
        <w:rPr>
          <w:rFonts w:ascii="Times New Roman" w:eastAsia="Times New Roman" w:hAnsi="Times New Roman" w:cs="Times New Roman"/>
          <w:sz w:val="24"/>
          <w:szCs w:val="24"/>
          <w:lang w:val="uk-UA"/>
        </w:rPr>
        <w:t>електропостачальника</w:t>
      </w:r>
      <w:proofErr w:type="spellEnd"/>
      <w:r w:rsidR="0060162F" w:rsidRPr="0060162F">
        <w:rPr>
          <w:rFonts w:ascii="Times New Roman" w:eastAsia="Times New Roman" w:hAnsi="Times New Roman" w:cs="Times New Roman"/>
          <w:sz w:val="24"/>
          <w:szCs w:val="24"/>
          <w:lang w:val="uk-UA"/>
        </w:rPr>
        <w:t>)</w:t>
      </w:r>
      <w:r w:rsidR="00306B81">
        <w:rPr>
          <w:rFonts w:ascii="Times New Roman" w:eastAsia="Times New Roman" w:hAnsi="Times New Roman" w:cs="Times New Roman"/>
          <w:sz w:val="24"/>
          <w:szCs w:val="24"/>
          <w:lang w:val="uk-UA"/>
        </w:rPr>
        <w:t xml:space="preserve"> </w:t>
      </w:r>
      <w:r w:rsidR="0060162F" w:rsidRPr="0060162F">
        <w:rPr>
          <w:rFonts w:ascii="Times New Roman" w:eastAsia="Times New Roman" w:hAnsi="Times New Roman" w:cs="Times New Roman"/>
          <w:sz w:val="24"/>
          <w:szCs w:val="24"/>
          <w:lang w:val="uk-UA"/>
        </w:rPr>
        <w:t>за такою формулою: </w:t>
      </w:r>
    </w:p>
    <w:p w14:paraId="60473380" w14:textId="4634E940"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ОВ = (</w:t>
      </w:r>
      <w:proofErr w:type="spellStart"/>
      <w:r w:rsidRPr="0060162F">
        <w:rPr>
          <w:rFonts w:ascii="Times New Roman" w:eastAsia="Times New Roman" w:hAnsi="Times New Roman" w:cs="Times New Roman"/>
          <w:sz w:val="24"/>
          <w:szCs w:val="24"/>
          <w:lang w:val="uk-UA"/>
        </w:rPr>
        <w:t>Цфпрогн.рдн</w:t>
      </w:r>
      <w:proofErr w:type="spellEnd"/>
      <w:r w:rsidRPr="0060162F">
        <w:rPr>
          <w:rFonts w:ascii="Times New Roman" w:eastAsia="Times New Roman" w:hAnsi="Times New Roman" w:cs="Times New Roman"/>
          <w:sz w:val="24"/>
          <w:szCs w:val="24"/>
          <w:lang w:val="uk-UA"/>
        </w:rPr>
        <w:t xml:space="preserve"> + </w:t>
      </w:r>
      <w:proofErr w:type="spellStart"/>
      <w:r w:rsidRPr="0060162F">
        <w:rPr>
          <w:rFonts w:ascii="Times New Roman" w:eastAsia="Times New Roman" w:hAnsi="Times New Roman" w:cs="Times New Roman"/>
          <w:sz w:val="24"/>
          <w:szCs w:val="24"/>
          <w:lang w:val="uk-UA"/>
        </w:rPr>
        <w:t>Тпер</w:t>
      </w:r>
      <w:proofErr w:type="spellEnd"/>
      <w:r w:rsidRPr="0060162F">
        <w:rPr>
          <w:rFonts w:ascii="Times New Roman" w:eastAsia="Times New Roman" w:hAnsi="Times New Roman" w:cs="Times New Roman"/>
          <w:sz w:val="24"/>
          <w:szCs w:val="24"/>
          <w:lang w:val="uk-UA"/>
        </w:rPr>
        <w:t xml:space="preserve"> + V) × </w:t>
      </w:r>
      <w:proofErr w:type="spellStart"/>
      <w:r w:rsidRPr="0060162F">
        <w:rPr>
          <w:rFonts w:ascii="Times New Roman" w:eastAsia="Times New Roman" w:hAnsi="Times New Roman" w:cs="Times New Roman"/>
          <w:sz w:val="24"/>
          <w:szCs w:val="24"/>
          <w:lang w:val="uk-UA"/>
        </w:rPr>
        <w:t>Wплан</w:t>
      </w:r>
      <w:proofErr w:type="spellEnd"/>
      <w:r w:rsidRPr="0060162F">
        <w:rPr>
          <w:rFonts w:ascii="Times New Roman" w:eastAsia="Times New Roman" w:hAnsi="Times New Roman" w:cs="Times New Roman"/>
          <w:sz w:val="24"/>
          <w:szCs w:val="24"/>
          <w:lang w:val="uk-UA"/>
        </w:rPr>
        <w:t xml:space="preserve"> × Р,</w:t>
      </w:r>
    </w:p>
    <w:p w14:paraId="268F8CA5" w14:textId="77777777"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8,106 = 5,56745 (</w:t>
      </w:r>
      <w:proofErr w:type="spellStart"/>
      <w:r w:rsidRPr="0060162F">
        <w:rPr>
          <w:rFonts w:ascii="Times New Roman" w:eastAsia="Times New Roman" w:hAnsi="Times New Roman" w:cs="Times New Roman"/>
          <w:sz w:val="24"/>
          <w:szCs w:val="24"/>
          <w:lang w:val="uk-UA"/>
        </w:rPr>
        <w:t>Цфпрогн.рдн</w:t>
      </w:r>
      <w:proofErr w:type="spellEnd"/>
      <w:r w:rsidRPr="0060162F">
        <w:rPr>
          <w:rFonts w:ascii="Times New Roman" w:eastAsia="Times New Roman" w:hAnsi="Times New Roman" w:cs="Times New Roman"/>
          <w:sz w:val="24"/>
          <w:szCs w:val="24"/>
          <w:lang w:val="uk-UA"/>
        </w:rPr>
        <w:t xml:space="preserve"> за повний листопад 2024 року</w:t>
      </w:r>
    </w:p>
    <w:p w14:paraId="3C616F1E" w14:textId="66E98C90"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 xml:space="preserve">місяць) + 9,39% </w:t>
      </w:r>
      <w:r w:rsidR="00DD0634">
        <w:rPr>
          <w:rFonts w:ascii="Times New Roman" w:eastAsia="Times New Roman" w:hAnsi="Times New Roman" w:cs="Times New Roman"/>
          <w:sz w:val="24"/>
          <w:szCs w:val="24"/>
          <w:lang w:val="uk-UA"/>
        </w:rPr>
        <w:t>(Х) + 0,66526 (</w:t>
      </w:r>
      <w:proofErr w:type="spellStart"/>
      <w:r w:rsidR="00DD0634">
        <w:rPr>
          <w:rFonts w:ascii="Times New Roman" w:eastAsia="Times New Roman" w:hAnsi="Times New Roman" w:cs="Times New Roman"/>
          <w:sz w:val="24"/>
          <w:szCs w:val="24"/>
          <w:lang w:val="uk-UA"/>
        </w:rPr>
        <w:t>Тпер</w:t>
      </w:r>
      <w:proofErr w:type="spellEnd"/>
      <w:r w:rsidR="00DD0634">
        <w:rPr>
          <w:rFonts w:ascii="Times New Roman" w:eastAsia="Times New Roman" w:hAnsi="Times New Roman" w:cs="Times New Roman"/>
          <w:sz w:val="24"/>
          <w:szCs w:val="24"/>
          <w:lang w:val="uk-UA"/>
        </w:rPr>
        <w:t xml:space="preserve">) * 1,2 (Р), де </w:t>
      </w:r>
      <w:r w:rsidRPr="0060162F">
        <w:rPr>
          <w:rFonts w:ascii="Times New Roman" w:eastAsia="Times New Roman" w:hAnsi="Times New Roman" w:cs="Times New Roman"/>
          <w:sz w:val="24"/>
          <w:szCs w:val="24"/>
          <w:lang w:val="uk-UA"/>
        </w:rPr>
        <w:t xml:space="preserve">ОВ – очікувана вартість закупівлі </w:t>
      </w:r>
      <w:r w:rsidR="00306B81">
        <w:rPr>
          <w:rFonts w:ascii="Times New Roman" w:eastAsia="Times New Roman" w:hAnsi="Times New Roman" w:cs="Times New Roman"/>
          <w:sz w:val="24"/>
          <w:szCs w:val="24"/>
          <w:lang w:val="uk-UA"/>
        </w:rPr>
        <w:t>е</w:t>
      </w:r>
      <w:r w:rsidRPr="0060162F">
        <w:rPr>
          <w:rFonts w:ascii="Times New Roman" w:eastAsia="Times New Roman" w:hAnsi="Times New Roman" w:cs="Times New Roman"/>
          <w:sz w:val="24"/>
          <w:szCs w:val="24"/>
          <w:lang w:val="uk-UA"/>
        </w:rPr>
        <w:t>лектричної енергії (грн); </w:t>
      </w:r>
    </w:p>
    <w:p w14:paraId="2DF8EC50" w14:textId="43B72868"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proofErr w:type="spellStart"/>
      <w:r w:rsidRPr="0060162F">
        <w:rPr>
          <w:rFonts w:ascii="Times New Roman" w:eastAsia="Times New Roman" w:hAnsi="Times New Roman" w:cs="Times New Roman"/>
          <w:sz w:val="24"/>
          <w:szCs w:val="24"/>
          <w:lang w:val="uk-UA"/>
        </w:rPr>
        <w:t>Wплан</w:t>
      </w:r>
      <w:proofErr w:type="spellEnd"/>
      <w:r w:rsidRPr="0060162F">
        <w:rPr>
          <w:rFonts w:ascii="Times New Roman" w:eastAsia="Times New Roman" w:hAnsi="Times New Roman" w:cs="Times New Roman"/>
          <w:sz w:val="24"/>
          <w:szCs w:val="24"/>
          <w:lang w:val="uk-UA"/>
        </w:rPr>
        <w:t> – плановий обсяг закупівлі електричної енергії для</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відповідного об’єкта замовника (</w:t>
      </w:r>
      <w:proofErr w:type="spellStart"/>
      <w:r w:rsidRPr="0060162F">
        <w:rPr>
          <w:rFonts w:ascii="Times New Roman" w:eastAsia="Times New Roman" w:hAnsi="Times New Roman" w:cs="Times New Roman"/>
          <w:sz w:val="24"/>
          <w:szCs w:val="24"/>
          <w:lang w:val="uk-UA"/>
        </w:rPr>
        <w:t>кВт·год</w:t>
      </w:r>
      <w:proofErr w:type="spellEnd"/>
      <w:r w:rsidRPr="0060162F">
        <w:rPr>
          <w:rFonts w:ascii="Times New Roman" w:eastAsia="Times New Roman" w:hAnsi="Times New Roman" w:cs="Times New Roman"/>
          <w:sz w:val="24"/>
          <w:szCs w:val="24"/>
          <w:lang w:val="uk-UA"/>
        </w:rPr>
        <w:t>); </w:t>
      </w:r>
    </w:p>
    <w:p w14:paraId="65988ACA" w14:textId="12A4DB7A"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proofErr w:type="spellStart"/>
      <w:r w:rsidRPr="0060162F">
        <w:rPr>
          <w:rFonts w:ascii="Times New Roman" w:eastAsia="Times New Roman" w:hAnsi="Times New Roman" w:cs="Times New Roman"/>
          <w:sz w:val="24"/>
          <w:szCs w:val="24"/>
          <w:lang w:val="uk-UA"/>
        </w:rPr>
        <w:t>Цфпрогн.рдн</w:t>
      </w:r>
      <w:proofErr w:type="spellEnd"/>
      <w:r w:rsidRPr="0060162F">
        <w:rPr>
          <w:rFonts w:ascii="Times New Roman" w:eastAsia="Times New Roman" w:hAnsi="Times New Roman" w:cs="Times New Roman"/>
          <w:sz w:val="24"/>
          <w:szCs w:val="24"/>
          <w:lang w:val="uk-UA"/>
        </w:rPr>
        <w:t xml:space="preserve"> – прогнозована ціна за 1 </w:t>
      </w:r>
      <w:proofErr w:type="spellStart"/>
      <w:r w:rsidRPr="0060162F">
        <w:rPr>
          <w:rFonts w:ascii="Times New Roman" w:eastAsia="Times New Roman" w:hAnsi="Times New Roman" w:cs="Times New Roman"/>
          <w:sz w:val="24"/>
          <w:szCs w:val="24"/>
          <w:lang w:val="uk-UA"/>
        </w:rPr>
        <w:t>кВт·год</w:t>
      </w:r>
      <w:proofErr w:type="spellEnd"/>
      <w:r w:rsidRPr="0060162F">
        <w:rPr>
          <w:rFonts w:ascii="Times New Roman" w:eastAsia="Times New Roman" w:hAnsi="Times New Roman" w:cs="Times New Roman"/>
          <w:sz w:val="24"/>
          <w:szCs w:val="24"/>
          <w:lang w:val="uk-UA"/>
        </w:rPr>
        <w:t xml:space="preserve"> електричної енергії,</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яка визначається як середньозважена ціна на ринку “на добу наперед” за</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останній повний календарний місяць без ПДВ (грн); </w:t>
      </w:r>
    </w:p>
    <w:p w14:paraId="73EBDAA5" w14:textId="611F746B" w:rsidR="0060162F" w:rsidRPr="0060162F" w:rsidRDefault="0093574A" w:rsidP="00306B81">
      <w:pPr>
        <w:shd w:val="clear" w:color="auto" w:fill="FFFFFF"/>
        <w:spacing w:line="240" w:lineRule="auto"/>
        <w:ind w:right="-749"/>
        <w:rPr>
          <w:rFonts w:ascii="Times New Roman" w:eastAsia="Times New Roman" w:hAnsi="Times New Roman" w:cs="Times New Roman"/>
          <w:sz w:val="24"/>
          <w:szCs w:val="24"/>
          <w:lang w:val="uk-UA"/>
        </w:rPr>
      </w:pPr>
      <w:proofErr w:type="spellStart"/>
      <w:r w:rsidRPr="0060162F">
        <w:rPr>
          <w:rFonts w:ascii="Times New Roman" w:eastAsia="Times New Roman" w:hAnsi="Times New Roman" w:cs="Times New Roman"/>
          <w:sz w:val="24"/>
          <w:szCs w:val="24"/>
          <w:lang w:val="uk-UA"/>
        </w:rPr>
        <w:t>Тпер</w:t>
      </w:r>
      <w:proofErr w:type="spellEnd"/>
      <w:r w:rsidRPr="0060162F">
        <w:rPr>
          <w:rFonts w:ascii="Times New Roman" w:eastAsia="Times New Roman" w:hAnsi="Times New Roman" w:cs="Times New Roman"/>
          <w:sz w:val="24"/>
          <w:szCs w:val="24"/>
          <w:lang w:val="uk-UA"/>
        </w:rPr>
        <w:t> – діючий тариф на послуги з передачі електричної енергії на</w:t>
      </w:r>
      <w:r>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запланований місяць оголошення процедури закупівлі, затверджений</w:t>
      </w:r>
      <w:r>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НКРЕКП для оператора системи передачі у встановленому порядку за</w:t>
      </w:r>
      <w:r>
        <w:rPr>
          <w:rFonts w:ascii="Times New Roman" w:eastAsia="Times New Roman" w:hAnsi="Times New Roman" w:cs="Times New Roman"/>
          <w:sz w:val="24"/>
          <w:szCs w:val="24"/>
          <w:lang w:val="uk-UA"/>
        </w:rPr>
        <w:t xml:space="preserve"> </w:t>
      </w:r>
      <w:proofErr w:type="spellStart"/>
      <w:r w:rsidRPr="0060162F">
        <w:rPr>
          <w:rFonts w:ascii="Times New Roman" w:eastAsia="Times New Roman" w:hAnsi="Times New Roman" w:cs="Times New Roman"/>
          <w:sz w:val="24"/>
          <w:szCs w:val="24"/>
          <w:lang w:val="uk-UA"/>
        </w:rPr>
        <w:t>кВт·год</w:t>
      </w:r>
      <w:proofErr w:type="spellEnd"/>
      <w:r w:rsidRPr="0060162F">
        <w:rPr>
          <w:rFonts w:ascii="Times New Roman" w:eastAsia="Times New Roman" w:hAnsi="Times New Roman" w:cs="Times New Roman"/>
          <w:sz w:val="24"/>
          <w:szCs w:val="24"/>
          <w:lang w:val="uk-UA"/>
        </w:rPr>
        <w:t xml:space="preserve"> без ПДВ (грн/</w:t>
      </w:r>
      <w:proofErr w:type="spellStart"/>
      <w:r w:rsidRPr="0060162F">
        <w:rPr>
          <w:rFonts w:ascii="Times New Roman" w:eastAsia="Times New Roman" w:hAnsi="Times New Roman" w:cs="Times New Roman"/>
          <w:sz w:val="24"/>
          <w:szCs w:val="24"/>
          <w:lang w:val="uk-UA"/>
        </w:rPr>
        <w:t>кВт·год</w:t>
      </w:r>
      <w:proofErr w:type="spellEnd"/>
      <w:r w:rsidRPr="0060162F">
        <w:rPr>
          <w:rFonts w:ascii="Times New Roman" w:eastAsia="Times New Roman" w:hAnsi="Times New Roman" w:cs="Times New Roman"/>
          <w:sz w:val="24"/>
          <w:szCs w:val="24"/>
          <w:lang w:val="uk-UA"/>
        </w:rPr>
        <w:t>) Замовником для розрахунку використано</w:t>
      </w:r>
      <w:r>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highlight w:val="white"/>
        </w:rPr>
        <w:t xml:space="preserve">528,57 </w:t>
      </w:r>
      <w:r w:rsidRPr="0060162F">
        <w:rPr>
          <w:rFonts w:ascii="Times New Roman" w:eastAsia="Times New Roman" w:hAnsi="Times New Roman" w:cs="Times New Roman"/>
          <w:sz w:val="24"/>
          <w:szCs w:val="24"/>
          <w:lang w:val="uk-UA"/>
        </w:rPr>
        <w:t>грн/</w:t>
      </w:r>
      <w:proofErr w:type="spellStart"/>
      <w:r w:rsidRPr="0060162F">
        <w:rPr>
          <w:rFonts w:ascii="Times New Roman" w:eastAsia="Times New Roman" w:hAnsi="Times New Roman" w:cs="Times New Roman"/>
          <w:sz w:val="24"/>
          <w:szCs w:val="24"/>
          <w:lang w:val="uk-UA"/>
        </w:rPr>
        <w:t>МВт·год</w:t>
      </w:r>
      <w:proofErr w:type="spellEnd"/>
      <w:r w:rsidRPr="0060162F">
        <w:rPr>
          <w:rFonts w:ascii="Times New Roman" w:eastAsia="Times New Roman" w:hAnsi="Times New Roman" w:cs="Times New Roman"/>
          <w:sz w:val="24"/>
          <w:szCs w:val="24"/>
          <w:lang w:val="uk-UA"/>
        </w:rPr>
        <w:t xml:space="preserve"> відповідно до постанови НКРЕКП </w:t>
      </w:r>
      <w:r>
        <w:rPr>
          <w:rFonts w:ascii="Times New Roman" w:eastAsia="Times New Roman" w:hAnsi="Times New Roman" w:cs="Times New Roman"/>
          <w:sz w:val="24"/>
          <w:szCs w:val="24"/>
          <w:highlight w:val="white"/>
        </w:rPr>
        <w:t>«Про встановлення тарифу на послуги з передачі електричної енергії НЕК «УКРЕНЕРГО» (09.12.2023 № 2322)</w:t>
      </w:r>
      <w:bookmarkStart w:id="0" w:name="_GoBack"/>
      <w:bookmarkEnd w:id="0"/>
      <w:r w:rsidR="0060162F" w:rsidRPr="0060162F">
        <w:rPr>
          <w:rFonts w:ascii="Times New Roman" w:eastAsia="Times New Roman" w:hAnsi="Times New Roman" w:cs="Times New Roman"/>
          <w:sz w:val="24"/>
          <w:szCs w:val="24"/>
          <w:lang w:val="uk-UA"/>
        </w:rPr>
        <w:t>; </w:t>
      </w:r>
    </w:p>
    <w:p w14:paraId="57EE225E" w14:textId="4DE7858D"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Р – математичне вираження можливої ставки податку на додану</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вартість (наприклад, ПДВ – 20 % дорівнює 1,2); </w:t>
      </w:r>
    </w:p>
    <w:p w14:paraId="2C00CFA4" w14:textId="5684BDC2"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 xml:space="preserve">V – орієнтовна торговельна надбавка / знижка </w:t>
      </w:r>
      <w:proofErr w:type="spellStart"/>
      <w:r w:rsidRPr="0060162F">
        <w:rPr>
          <w:rFonts w:ascii="Times New Roman" w:eastAsia="Times New Roman" w:hAnsi="Times New Roman" w:cs="Times New Roman"/>
          <w:sz w:val="24"/>
          <w:szCs w:val="24"/>
          <w:lang w:val="uk-UA"/>
        </w:rPr>
        <w:t>електропостачальника</w:t>
      </w:r>
      <w:proofErr w:type="spellEnd"/>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 xml:space="preserve">за 1 </w:t>
      </w:r>
      <w:proofErr w:type="spellStart"/>
      <w:r w:rsidRPr="0060162F">
        <w:rPr>
          <w:rFonts w:ascii="Times New Roman" w:eastAsia="Times New Roman" w:hAnsi="Times New Roman" w:cs="Times New Roman"/>
          <w:sz w:val="24"/>
          <w:szCs w:val="24"/>
          <w:lang w:val="uk-UA"/>
        </w:rPr>
        <w:t>кВт·год</w:t>
      </w:r>
      <w:proofErr w:type="spellEnd"/>
      <w:r w:rsidRPr="0060162F">
        <w:rPr>
          <w:rFonts w:ascii="Times New Roman" w:eastAsia="Times New Roman" w:hAnsi="Times New Roman" w:cs="Times New Roman"/>
          <w:sz w:val="24"/>
          <w:szCs w:val="24"/>
          <w:lang w:val="uk-UA"/>
        </w:rPr>
        <w:t xml:space="preserve"> електричної енергії без ПДВ, що розраховується за формулою:  </w:t>
      </w:r>
    </w:p>
    <w:p w14:paraId="1BDD601B" w14:textId="77777777"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 xml:space="preserve">V = </w:t>
      </w:r>
      <w:proofErr w:type="spellStart"/>
      <w:r w:rsidRPr="0060162F">
        <w:rPr>
          <w:rFonts w:ascii="Times New Roman" w:eastAsia="Times New Roman" w:hAnsi="Times New Roman" w:cs="Times New Roman"/>
          <w:sz w:val="24"/>
          <w:szCs w:val="24"/>
          <w:lang w:val="uk-UA"/>
        </w:rPr>
        <w:t>Цфпрогн.рдн</w:t>
      </w:r>
      <w:proofErr w:type="spellEnd"/>
      <w:r w:rsidRPr="0060162F">
        <w:rPr>
          <w:rFonts w:ascii="Times New Roman" w:eastAsia="Times New Roman" w:hAnsi="Times New Roman" w:cs="Times New Roman"/>
          <w:sz w:val="24"/>
          <w:szCs w:val="24"/>
          <w:lang w:val="uk-UA"/>
        </w:rPr>
        <w:t xml:space="preserve"> × Х (грн); </w:t>
      </w:r>
    </w:p>
    <w:p w14:paraId="5B2DCF16" w14:textId="7E4FD5DF" w:rsidR="0060162F" w:rsidRPr="0060162F"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Х – відсоток можливого коливання ціни електричної енергії в період</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проведення процедури закупівлі з урахуванням динаміки ринку та</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коливання цін, який може бути встановленим у межах 10 % (зазначений</w:t>
      </w:r>
      <w:r w:rsidR="00306B81">
        <w:rPr>
          <w:rFonts w:ascii="Times New Roman" w:eastAsia="Times New Roman" w:hAnsi="Times New Roman" w:cs="Times New Roman"/>
          <w:sz w:val="24"/>
          <w:szCs w:val="24"/>
          <w:lang w:val="uk-UA"/>
        </w:rPr>
        <w:t xml:space="preserve"> </w:t>
      </w:r>
      <w:r w:rsidRPr="0060162F">
        <w:rPr>
          <w:rFonts w:ascii="Times New Roman" w:eastAsia="Times New Roman" w:hAnsi="Times New Roman" w:cs="Times New Roman"/>
          <w:sz w:val="24"/>
          <w:szCs w:val="24"/>
          <w:lang w:val="uk-UA"/>
        </w:rPr>
        <w:t>відсоток може бути збільшено або зменшено замовником залежно від</w:t>
      </w:r>
    </w:p>
    <w:p w14:paraId="4E6A9812" w14:textId="4663AAD8" w:rsidR="00306B81" w:rsidRDefault="0060162F" w:rsidP="00306B81">
      <w:pPr>
        <w:shd w:val="clear" w:color="auto" w:fill="FFFFFF"/>
        <w:spacing w:line="240" w:lineRule="auto"/>
        <w:ind w:right="-749"/>
        <w:rPr>
          <w:rFonts w:ascii="Times New Roman" w:eastAsia="Times New Roman" w:hAnsi="Times New Roman" w:cs="Times New Roman"/>
          <w:sz w:val="24"/>
          <w:szCs w:val="24"/>
          <w:lang w:val="uk-UA"/>
        </w:rPr>
      </w:pPr>
      <w:r w:rsidRPr="0060162F">
        <w:rPr>
          <w:rFonts w:ascii="Times New Roman" w:eastAsia="Times New Roman" w:hAnsi="Times New Roman" w:cs="Times New Roman"/>
          <w:sz w:val="24"/>
          <w:szCs w:val="24"/>
          <w:lang w:val="uk-UA"/>
        </w:rPr>
        <w:t>планового обсягу споживання).</w:t>
      </w:r>
    </w:p>
    <w:sectPr w:rsidR="00306B81" w:rsidSect="00306B81">
      <w:pgSz w:w="11909" w:h="16834"/>
      <w:pgMar w:top="568" w:right="1440" w:bottom="5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223">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74330"/>
    <w:multiLevelType w:val="multilevel"/>
    <w:tmpl w:val="9210E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E1"/>
    <w:rsid w:val="00306B81"/>
    <w:rsid w:val="00511FC2"/>
    <w:rsid w:val="0060162F"/>
    <w:rsid w:val="00852262"/>
    <w:rsid w:val="0093574A"/>
    <w:rsid w:val="00A205E1"/>
    <w:rsid w:val="00BB2C52"/>
    <w:rsid w:val="00DD0634"/>
    <w:rsid w:val="00FD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C05D"/>
  <w15:docId w15:val="{9E790DC1-7203-4BA9-AF48-96C82FC1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7"/>
    <w:qFormat/>
    <w:rsid w:val="00852262"/>
    <w:pPr>
      <w:suppressAutoHyphens/>
      <w:spacing w:before="280" w:after="280" w:line="240" w:lineRule="auto"/>
    </w:pPr>
    <w:rPr>
      <w:rFonts w:ascii="Times New Roman" w:eastAsia="Times New Roman" w:hAnsi="Times New Roman" w:cs="Times New Roman"/>
      <w:sz w:val="24"/>
      <w:szCs w:val="24"/>
      <w:lang w:val="x-none" w:eastAsia="zh-CN"/>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852262"/>
    <w:rPr>
      <w:rFonts w:ascii="Times New Roman" w:eastAsia="Times New Roman" w:hAnsi="Times New Roman" w:cs="Times New Roman"/>
      <w:sz w:val="24"/>
      <w:szCs w:val="24"/>
      <w:lang w:val="x-none" w:eastAsia="zh-CN"/>
    </w:rPr>
  </w:style>
  <w:style w:type="paragraph" w:styleId="a8">
    <w:name w:val="List Paragraph"/>
    <w:aliases w:val="Список уровня 2,название табл/рис,заголовок 1.1"/>
    <w:basedOn w:val="a"/>
    <w:uiPriority w:val="34"/>
    <w:qFormat/>
    <w:rsid w:val="00852262"/>
    <w:pPr>
      <w:spacing w:line="240" w:lineRule="auto"/>
      <w:ind w:left="720"/>
      <w:contextualSpacing/>
    </w:pPr>
    <w:rPr>
      <w:rFonts w:ascii="Times New Roman" w:eastAsia="Times New Roman" w:hAnsi="Times New Roman" w:cs="Times New Roman"/>
      <w:sz w:val="24"/>
      <w:szCs w:val="24"/>
      <w:lang w:val="uk-UA" w:eastAsia="zh-CN"/>
    </w:rPr>
  </w:style>
  <w:style w:type="paragraph" w:customStyle="1" w:styleId="20">
    <w:name w:val="Основной текст (2)"/>
    <w:basedOn w:val="a"/>
    <w:uiPriority w:val="99"/>
    <w:rsid w:val="00852262"/>
    <w:pPr>
      <w:shd w:val="clear" w:color="auto" w:fill="FFFFFF"/>
      <w:suppressAutoHyphens/>
      <w:spacing w:line="240" w:lineRule="atLeast"/>
    </w:pPr>
    <w:rPr>
      <w:rFonts w:ascii="Calibri" w:eastAsia="Times New Roman" w:hAnsi="Calibri" w:cs="font223"/>
      <w:b/>
      <w:bCs/>
      <w:color w:val="00000A"/>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4183</Words>
  <Characters>2385</Characters>
  <Application>Microsoft Office Word</Application>
  <DocSecurity>0</DocSecurity>
  <Lines>19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Кучер</dc:creator>
  <cp:lastModifiedBy>Наталія Кучер</cp:lastModifiedBy>
  <cp:revision>4</cp:revision>
  <dcterms:created xsi:type="dcterms:W3CDTF">2025-02-27T09:21:00Z</dcterms:created>
  <dcterms:modified xsi:type="dcterms:W3CDTF">2025-02-27T10:29:00Z</dcterms:modified>
</cp:coreProperties>
</file>