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84" w:rsidRPr="00DE1C84" w:rsidRDefault="00DE1C84" w:rsidP="00DE1C84">
      <w:pPr>
        <w:pStyle w:val="a5"/>
        <w:spacing w:before="0" w:after="0"/>
        <w:jc w:val="center"/>
        <w:rPr>
          <w:lang w:val="uk-UA"/>
        </w:rPr>
      </w:pPr>
      <w:bookmarkStart w:id="0" w:name="_GoBack"/>
      <w:r w:rsidRPr="00DE1C84">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bookmarkEnd w:id="0"/>
    <w:p w:rsidR="00DE1C84" w:rsidRPr="00DE1C84" w:rsidRDefault="00DE1C84" w:rsidP="00DE1C84">
      <w:pPr>
        <w:spacing w:after="0" w:line="240" w:lineRule="auto"/>
        <w:jc w:val="center"/>
        <w:rPr>
          <w:rFonts w:ascii="Times New Roman" w:hAnsi="Times New Roman"/>
          <w:b/>
          <w:sz w:val="24"/>
          <w:szCs w:val="24"/>
          <w:lang w:val="uk-UA"/>
        </w:rPr>
      </w:pPr>
    </w:p>
    <w:p w:rsidR="00DE1C84" w:rsidRPr="00DE1C84" w:rsidRDefault="00DE1C84" w:rsidP="00DE1C84">
      <w:pPr>
        <w:spacing w:after="0" w:line="240" w:lineRule="auto"/>
        <w:jc w:val="center"/>
        <w:rPr>
          <w:rFonts w:ascii="Times New Roman" w:hAnsi="Times New Roman"/>
          <w:b/>
          <w:sz w:val="24"/>
          <w:szCs w:val="24"/>
          <w:lang w:val="uk-UA"/>
        </w:rPr>
      </w:pPr>
      <w:r w:rsidRPr="00DE1C84">
        <w:rPr>
          <w:rFonts w:ascii="Times New Roman" w:hAnsi="Times New Roman"/>
          <w:b/>
          <w:sz w:val="24"/>
          <w:szCs w:val="24"/>
          <w:lang w:val="uk-UA"/>
        </w:rPr>
        <w:t>Дизельне паливо (налив) ДП Євро-5 ВО,</w:t>
      </w:r>
    </w:p>
    <w:p w:rsidR="00DE1C84" w:rsidRPr="00DE1C84" w:rsidRDefault="00DE1C84" w:rsidP="00DE1C84">
      <w:pPr>
        <w:spacing w:after="0" w:line="240" w:lineRule="auto"/>
        <w:jc w:val="center"/>
        <w:rPr>
          <w:rFonts w:ascii="Times New Roman" w:hAnsi="Times New Roman"/>
          <w:b/>
          <w:sz w:val="24"/>
          <w:szCs w:val="24"/>
          <w:lang w:val="uk-UA"/>
        </w:rPr>
      </w:pPr>
      <w:r w:rsidRPr="00DE1C84">
        <w:rPr>
          <w:rFonts w:ascii="Times New Roman" w:hAnsi="Times New Roman"/>
          <w:b/>
          <w:sz w:val="24"/>
          <w:szCs w:val="24"/>
          <w:shd w:val="clear" w:color="auto" w:fill="FFFFFF"/>
          <w:lang w:val="uk-UA"/>
        </w:rPr>
        <w:t xml:space="preserve">код ДК 021:2015 - </w:t>
      </w:r>
      <w:r w:rsidRPr="00DE1C84">
        <w:rPr>
          <w:rFonts w:ascii="Times New Roman" w:hAnsi="Times New Roman"/>
          <w:b/>
          <w:sz w:val="24"/>
          <w:szCs w:val="24"/>
          <w:lang w:val="uk-UA"/>
        </w:rPr>
        <w:t>09130000-9 Нафта і дистиляти</w:t>
      </w:r>
    </w:p>
    <w:p w:rsidR="00DE1C84" w:rsidRPr="00DE1C84" w:rsidRDefault="00DE1C84" w:rsidP="00DE1C84">
      <w:pPr>
        <w:spacing w:after="0" w:line="240" w:lineRule="auto"/>
        <w:jc w:val="both"/>
        <w:rPr>
          <w:rFonts w:ascii="Times New Roman" w:hAnsi="Times New Roman"/>
          <w:sz w:val="24"/>
          <w:szCs w:val="24"/>
          <w:lang w:val="uk-UA"/>
        </w:rPr>
      </w:pPr>
      <w:r w:rsidRPr="00DE1C84">
        <w:rPr>
          <w:rFonts w:ascii="Times New Roman" w:hAnsi="Times New Roman"/>
          <w:sz w:val="24"/>
          <w:szCs w:val="24"/>
          <w:lang w:val="uk-UA"/>
        </w:rPr>
        <w:t>1. Місце доставки</w:t>
      </w:r>
      <w:r w:rsidRPr="00DE1C84">
        <w:rPr>
          <w:rFonts w:ascii="Times New Roman" w:hAnsi="Times New Roman"/>
          <w:sz w:val="24"/>
          <w:szCs w:val="24"/>
          <w:lang w:val="uk-UA" w:eastAsia="ru-RU"/>
        </w:rPr>
        <w:t xml:space="preserve">: 22712, Вінницька область, Вінницький район, с. </w:t>
      </w:r>
      <w:proofErr w:type="spellStart"/>
      <w:r w:rsidRPr="00DE1C84">
        <w:rPr>
          <w:rFonts w:ascii="Times New Roman" w:hAnsi="Times New Roman"/>
          <w:sz w:val="24"/>
          <w:szCs w:val="24"/>
          <w:lang w:val="uk-UA" w:eastAsia="ru-RU"/>
        </w:rPr>
        <w:t>Романово-Хутір</w:t>
      </w:r>
      <w:proofErr w:type="spellEnd"/>
      <w:r w:rsidRPr="00DE1C84">
        <w:rPr>
          <w:rFonts w:ascii="Times New Roman" w:hAnsi="Times New Roman"/>
          <w:sz w:val="24"/>
          <w:szCs w:val="24"/>
          <w:lang w:val="uk-UA" w:eastAsia="ru-RU"/>
        </w:rPr>
        <w:t>, вул. Миру, 43 в.</w:t>
      </w:r>
    </w:p>
    <w:p w:rsidR="00DE1C84" w:rsidRPr="00DE1C84" w:rsidRDefault="00DE1C84" w:rsidP="00DE1C84">
      <w:pPr>
        <w:spacing w:after="0" w:line="240" w:lineRule="auto"/>
        <w:jc w:val="both"/>
        <w:rPr>
          <w:rFonts w:ascii="Times New Roman" w:hAnsi="Times New Roman"/>
          <w:sz w:val="24"/>
          <w:szCs w:val="24"/>
          <w:lang w:val="uk-UA"/>
        </w:rPr>
      </w:pPr>
      <w:r w:rsidRPr="00DE1C84">
        <w:rPr>
          <w:rFonts w:ascii="Times New Roman" w:hAnsi="Times New Roman"/>
          <w:sz w:val="24"/>
          <w:szCs w:val="24"/>
          <w:lang w:val="uk-UA"/>
        </w:rPr>
        <w:t>2. Кількість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DE1C84" w:rsidRPr="00DE1C84" w:rsidTr="00B15197">
        <w:tc>
          <w:tcPr>
            <w:tcW w:w="3369" w:type="dxa"/>
          </w:tcPr>
          <w:p w:rsidR="00DE1C84" w:rsidRPr="00DE1C84" w:rsidRDefault="00DE1C84" w:rsidP="00B15197">
            <w:pPr>
              <w:jc w:val="center"/>
              <w:rPr>
                <w:rFonts w:ascii="Times New Roman" w:hAnsi="Times New Roman"/>
                <w:bCs/>
                <w:sz w:val="24"/>
                <w:szCs w:val="24"/>
                <w:lang w:val="uk-UA" w:eastAsia="ru-RU"/>
              </w:rPr>
            </w:pPr>
            <w:r w:rsidRPr="00DE1C84">
              <w:rPr>
                <w:rFonts w:ascii="Times New Roman" w:hAnsi="Times New Roman"/>
                <w:bCs/>
                <w:sz w:val="24"/>
                <w:szCs w:val="24"/>
                <w:lang w:val="uk-UA" w:eastAsia="ru-RU"/>
              </w:rPr>
              <w:t>Найменування товару*</w:t>
            </w:r>
          </w:p>
        </w:tc>
        <w:tc>
          <w:tcPr>
            <w:tcW w:w="1626" w:type="dxa"/>
          </w:tcPr>
          <w:p w:rsidR="00DE1C84" w:rsidRPr="00DE1C84" w:rsidRDefault="00DE1C84" w:rsidP="00B15197">
            <w:pPr>
              <w:jc w:val="center"/>
              <w:rPr>
                <w:rFonts w:ascii="Times New Roman" w:hAnsi="Times New Roman"/>
                <w:bCs/>
                <w:sz w:val="24"/>
                <w:szCs w:val="24"/>
                <w:lang w:val="uk-UA" w:eastAsia="ru-RU"/>
              </w:rPr>
            </w:pPr>
            <w:r w:rsidRPr="00DE1C84">
              <w:rPr>
                <w:rFonts w:ascii="Times New Roman" w:hAnsi="Times New Roman"/>
                <w:bCs/>
                <w:sz w:val="24"/>
                <w:szCs w:val="24"/>
                <w:lang w:val="uk-UA" w:eastAsia="ru-RU"/>
              </w:rPr>
              <w:t>Одиниці виміру</w:t>
            </w:r>
          </w:p>
        </w:tc>
        <w:tc>
          <w:tcPr>
            <w:tcW w:w="1953" w:type="dxa"/>
          </w:tcPr>
          <w:p w:rsidR="00DE1C84" w:rsidRPr="00DE1C84" w:rsidRDefault="00DE1C84" w:rsidP="00B15197">
            <w:pPr>
              <w:jc w:val="center"/>
              <w:rPr>
                <w:rFonts w:ascii="Times New Roman" w:hAnsi="Times New Roman"/>
                <w:bCs/>
                <w:sz w:val="24"/>
                <w:szCs w:val="24"/>
                <w:lang w:val="uk-UA" w:eastAsia="ru-RU"/>
              </w:rPr>
            </w:pPr>
            <w:r w:rsidRPr="00DE1C84">
              <w:rPr>
                <w:rFonts w:ascii="Times New Roman" w:hAnsi="Times New Roman"/>
                <w:bCs/>
                <w:sz w:val="24"/>
                <w:szCs w:val="24"/>
                <w:lang w:val="uk-UA" w:eastAsia="ru-RU"/>
              </w:rPr>
              <w:t>Кількість</w:t>
            </w:r>
          </w:p>
        </w:tc>
        <w:tc>
          <w:tcPr>
            <w:tcW w:w="2658" w:type="dxa"/>
          </w:tcPr>
          <w:p w:rsidR="00DE1C84" w:rsidRPr="00DE1C84" w:rsidRDefault="00DE1C84" w:rsidP="00B15197">
            <w:pPr>
              <w:jc w:val="center"/>
              <w:rPr>
                <w:rFonts w:ascii="Times New Roman" w:hAnsi="Times New Roman"/>
                <w:bCs/>
                <w:sz w:val="24"/>
                <w:szCs w:val="24"/>
                <w:lang w:val="uk-UA" w:eastAsia="ru-RU"/>
              </w:rPr>
            </w:pPr>
            <w:r w:rsidRPr="00DE1C84">
              <w:rPr>
                <w:rFonts w:ascii="Times New Roman" w:hAnsi="Times New Roman"/>
                <w:bCs/>
                <w:sz w:val="24"/>
                <w:szCs w:val="24"/>
                <w:lang w:val="uk-UA" w:eastAsia="ru-RU"/>
              </w:rPr>
              <w:t>Примітка</w:t>
            </w:r>
          </w:p>
        </w:tc>
      </w:tr>
      <w:tr w:rsidR="00DE1C84" w:rsidRPr="00DE1C84" w:rsidTr="00B15197">
        <w:tc>
          <w:tcPr>
            <w:tcW w:w="3369" w:type="dxa"/>
          </w:tcPr>
          <w:p w:rsidR="00DE1C84" w:rsidRPr="00DE1C84" w:rsidRDefault="00DE1C84" w:rsidP="00B15197">
            <w:pPr>
              <w:rPr>
                <w:rFonts w:ascii="Times New Roman" w:hAnsi="Times New Roman"/>
                <w:sz w:val="24"/>
                <w:szCs w:val="24"/>
                <w:lang w:val="uk-UA"/>
              </w:rPr>
            </w:pPr>
            <w:r w:rsidRPr="00DE1C84">
              <w:rPr>
                <w:rFonts w:ascii="Times New Roman" w:hAnsi="Times New Roman"/>
                <w:b/>
                <w:sz w:val="24"/>
                <w:szCs w:val="24"/>
                <w:lang w:val="uk-UA"/>
              </w:rPr>
              <w:t>Дизельне паливо (налив) ДП Євро-5 ВО</w:t>
            </w:r>
          </w:p>
        </w:tc>
        <w:tc>
          <w:tcPr>
            <w:tcW w:w="1626" w:type="dxa"/>
          </w:tcPr>
          <w:p w:rsidR="00DE1C84" w:rsidRPr="00DE1C84" w:rsidRDefault="00DE1C84" w:rsidP="00B15197">
            <w:pPr>
              <w:jc w:val="center"/>
              <w:rPr>
                <w:rFonts w:ascii="Times New Roman" w:hAnsi="Times New Roman"/>
                <w:sz w:val="24"/>
                <w:szCs w:val="24"/>
                <w:lang w:val="uk-UA"/>
              </w:rPr>
            </w:pPr>
            <w:r w:rsidRPr="00DE1C84">
              <w:rPr>
                <w:rFonts w:ascii="Times New Roman" w:hAnsi="Times New Roman"/>
                <w:sz w:val="24"/>
                <w:szCs w:val="24"/>
                <w:lang w:val="uk-UA"/>
              </w:rPr>
              <w:t>л</w:t>
            </w:r>
          </w:p>
        </w:tc>
        <w:tc>
          <w:tcPr>
            <w:tcW w:w="1953" w:type="dxa"/>
          </w:tcPr>
          <w:p w:rsidR="00DE1C84" w:rsidRPr="00DE1C84" w:rsidRDefault="00DE1C84" w:rsidP="00B15197">
            <w:pPr>
              <w:jc w:val="center"/>
              <w:rPr>
                <w:rFonts w:ascii="Times New Roman" w:hAnsi="Times New Roman"/>
                <w:sz w:val="24"/>
                <w:szCs w:val="24"/>
                <w:lang w:val="uk-UA"/>
              </w:rPr>
            </w:pPr>
            <w:r w:rsidRPr="00DE1C84">
              <w:rPr>
                <w:rFonts w:ascii="Times New Roman" w:hAnsi="Times New Roman"/>
                <w:bCs/>
                <w:sz w:val="24"/>
                <w:szCs w:val="24"/>
                <w:lang w:val="uk-UA"/>
              </w:rPr>
              <w:t>50000</w:t>
            </w:r>
          </w:p>
        </w:tc>
        <w:tc>
          <w:tcPr>
            <w:tcW w:w="2658" w:type="dxa"/>
            <w:shd w:val="clear" w:color="auto" w:fill="auto"/>
          </w:tcPr>
          <w:p w:rsidR="00DE1C84" w:rsidRPr="00DE1C84" w:rsidRDefault="00DE1C84" w:rsidP="00B15197">
            <w:pPr>
              <w:rPr>
                <w:rFonts w:ascii="Times New Roman" w:hAnsi="Times New Roman"/>
                <w:bCs/>
                <w:sz w:val="24"/>
                <w:szCs w:val="24"/>
                <w:highlight w:val="yellow"/>
                <w:lang w:val="uk-UA" w:eastAsia="ru-RU"/>
              </w:rPr>
            </w:pPr>
            <w:r w:rsidRPr="00DE1C84">
              <w:rPr>
                <w:rFonts w:ascii="Times New Roman" w:hAnsi="Times New Roman"/>
                <w:sz w:val="24"/>
                <w:szCs w:val="24"/>
                <w:lang w:val="uk-UA"/>
              </w:rPr>
              <w:t>ДСТУ 7688:2015 «</w:t>
            </w:r>
            <w:r w:rsidRPr="00DE1C84">
              <w:rPr>
                <w:rFonts w:ascii="Times New Roman" w:hAnsi="Times New Roman"/>
                <w:bCs/>
                <w:sz w:val="24"/>
                <w:szCs w:val="24"/>
                <w:lang w:val="uk-UA"/>
              </w:rPr>
              <w:t xml:space="preserve">Дизельне паливо </w:t>
            </w:r>
            <w:r w:rsidRPr="00DE1C84">
              <w:rPr>
                <w:rFonts w:ascii="Times New Roman" w:hAnsi="Times New Roman"/>
                <w:sz w:val="24"/>
                <w:szCs w:val="24"/>
                <w:lang w:val="uk-UA"/>
              </w:rPr>
              <w:t>Євро. Технічні умови»</w:t>
            </w:r>
          </w:p>
        </w:tc>
      </w:tr>
    </w:tbl>
    <w:p w:rsidR="00DE1C84" w:rsidRPr="00DE1C84" w:rsidRDefault="00DE1C84" w:rsidP="00DE1C84">
      <w:pPr>
        <w:numPr>
          <w:ilvl w:val="0"/>
          <w:numId w:val="1"/>
        </w:numPr>
        <w:tabs>
          <w:tab w:val="clear" w:pos="720"/>
          <w:tab w:val="num" w:pos="0"/>
          <w:tab w:val="left" w:pos="360"/>
        </w:tabs>
        <w:spacing w:after="0" w:line="240" w:lineRule="auto"/>
        <w:ind w:left="0" w:right="113" w:firstLine="0"/>
        <w:contextualSpacing/>
        <w:jc w:val="both"/>
        <w:textAlignment w:val="baseline"/>
        <w:rPr>
          <w:rFonts w:ascii="Times New Roman" w:hAnsi="Times New Roman"/>
          <w:sz w:val="24"/>
          <w:szCs w:val="24"/>
          <w:lang w:val="uk-UA"/>
        </w:rPr>
      </w:pPr>
      <w:r w:rsidRPr="00DE1C84">
        <w:rPr>
          <w:rFonts w:ascii="Times New Roman" w:hAnsi="Times New Roman"/>
          <w:sz w:val="24"/>
          <w:szCs w:val="24"/>
          <w:lang w:val="uk-UA"/>
        </w:rPr>
        <w:t xml:space="preserve">Поставка товару за адресою: </w:t>
      </w:r>
      <w:r w:rsidRPr="00DE1C84">
        <w:rPr>
          <w:rFonts w:ascii="Times New Roman" w:hAnsi="Times New Roman"/>
          <w:sz w:val="24"/>
          <w:szCs w:val="24"/>
          <w:lang w:val="uk-UA" w:eastAsia="ru-RU"/>
        </w:rPr>
        <w:t xml:space="preserve">22712, Вінницька область, Вінницький район, село </w:t>
      </w:r>
      <w:proofErr w:type="spellStart"/>
      <w:r w:rsidRPr="00DE1C84">
        <w:rPr>
          <w:rFonts w:ascii="Times New Roman" w:hAnsi="Times New Roman"/>
          <w:sz w:val="24"/>
          <w:szCs w:val="24"/>
          <w:lang w:val="uk-UA" w:eastAsia="ru-RU"/>
        </w:rPr>
        <w:t>Романово-Хутір</w:t>
      </w:r>
      <w:proofErr w:type="spellEnd"/>
      <w:r w:rsidRPr="00DE1C84">
        <w:rPr>
          <w:rFonts w:ascii="Times New Roman" w:hAnsi="Times New Roman"/>
          <w:sz w:val="24"/>
          <w:szCs w:val="24"/>
          <w:lang w:val="uk-UA" w:eastAsia="ru-RU"/>
        </w:rPr>
        <w:t>, вул. Миру, 43в</w:t>
      </w:r>
      <w:r w:rsidRPr="00DE1C84">
        <w:rPr>
          <w:rFonts w:ascii="Times New Roman" w:hAnsi="Times New Roman"/>
          <w:snapToGrid w:val="0"/>
          <w:sz w:val="24"/>
          <w:szCs w:val="24"/>
          <w:lang w:val="uk-UA"/>
        </w:rPr>
        <w:t>.</w:t>
      </w:r>
    </w:p>
    <w:p w:rsidR="00DE1C84" w:rsidRPr="00DE1C84" w:rsidRDefault="00DE1C84" w:rsidP="00DE1C84">
      <w:pPr>
        <w:pStyle w:val="a3"/>
        <w:numPr>
          <w:ilvl w:val="0"/>
          <w:numId w:val="1"/>
        </w:numPr>
        <w:tabs>
          <w:tab w:val="clear" w:pos="720"/>
          <w:tab w:val="num" w:pos="0"/>
          <w:tab w:val="left" w:pos="426"/>
        </w:tabs>
        <w:ind w:left="0" w:right="113" w:firstLine="0"/>
        <w:jc w:val="both"/>
        <w:rPr>
          <w:sz w:val="24"/>
          <w:szCs w:val="24"/>
          <w:lang w:val="uk-UA"/>
        </w:rPr>
      </w:pPr>
      <w:r w:rsidRPr="00DE1C84">
        <w:rPr>
          <w:color w:val="000000" w:themeColor="text1"/>
          <w:sz w:val="24"/>
          <w:szCs w:val="24"/>
          <w:lang w:val="uk-UA"/>
        </w:rPr>
        <w:t>Учасник надає довідку в довільній формі про те, що товари, що є предметом закупівлі не походять з Російської Федерації/Республіки Білорусь.</w:t>
      </w:r>
    </w:p>
    <w:p w:rsidR="00DE1C84" w:rsidRPr="00DE1C84" w:rsidRDefault="00DE1C84" w:rsidP="00DE1C84">
      <w:pPr>
        <w:numPr>
          <w:ilvl w:val="0"/>
          <w:numId w:val="1"/>
        </w:numPr>
        <w:tabs>
          <w:tab w:val="clear" w:pos="720"/>
          <w:tab w:val="num" w:pos="284"/>
        </w:tabs>
        <w:suppressAutoHyphens/>
        <w:spacing w:after="0" w:line="240" w:lineRule="auto"/>
        <w:ind w:left="0" w:right="113" w:firstLine="0"/>
        <w:jc w:val="both"/>
        <w:rPr>
          <w:rFonts w:ascii="Times New Roman" w:hAnsi="Times New Roman"/>
          <w:sz w:val="24"/>
          <w:szCs w:val="24"/>
          <w:lang w:val="uk-UA"/>
        </w:rPr>
      </w:pPr>
      <w:r w:rsidRPr="00DE1C84">
        <w:rPr>
          <w:rFonts w:ascii="Times New Roman" w:hAnsi="Times New Roman"/>
          <w:sz w:val="24"/>
          <w:szCs w:val="24"/>
          <w:lang w:val="uk-UA"/>
        </w:rPr>
        <w:t>Учасник гарантує, шляхом викладення у Гарантійному листі довільної форми, що товар є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DE1C84" w:rsidRPr="00DE1C84" w:rsidRDefault="00DE1C84" w:rsidP="00DE1C84">
      <w:pPr>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 xml:space="preserve">5. </w:t>
      </w:r>
      <w:r w:rsidRPr="00DE1C84">
        <w:rPr>
          <w:rFonts w:ascii="Times New Roman" w:hAnsi="Times New Roman"/>
          <w:b/>
          <w:sz w:val="24"/>
          <w:szCs w:val="24"/>
          <w:lang w:val="uk-UA"/>
        </w:rPr>
        <w:t>Учасник</w:t>
      </w:r>
      <w:r w:rsidRPr="00DE1C84">
        <w:rPr>
          <w:rFonts w:ascii="Times New Roman" w:hAnsi="Times New Roman"/>
          <w:sz w:val="24"/>
          <w:szCs w:val="24"/>
          <w:lang w:val="uk-UA"/>
        </w:rPr>
        <w:t xml:space="preserve"> повинен:</w:t>
      </w:r>
    </w:p>
    <w:p w:rsidR="00DE1C84" w:rsidRPr="00DE1C84" w:rsidRDefault="00DE1C84" w:rsidP="00DE1C84">
      <w:pPr>
        <w:spacing w:after="0" w:line="240" w:lineRule="auto"/>
        <w:ind w:right="113"/>
        <w:jc w:val="both"/>
        <w:rPr>
          <w:rFonts w:ascii="Times New Roman" w:hAnsi="Times New Roman"/>
          <w:bCs/>
          <w:sz w:val="24"/>
          <w:szCs w:val="24"/>
          <w:lang w:val="uk-UA"/>
        </w:rPr>
      </w:pPr>
      <w:r w:rsidRPr="00DE1C84">
        <w:rPr>
          <w:rFonts w:ascii="Times New Roman" w:hAnsi="Times New Roman"/>
          <w:sz w:val="24"/>
          <w:szCs w:val="24"/>
          <w:lang w:val="uk-UA"/>
        </w:rPr>
        <w:t xml:space="preserve">- забезпечити поставку товару належної якості, а саме: Дизельне паливо - не нижче Євро-5 та відповідати ДСТУ 7688:2015. </w:t>
      </w:r>
      <w:r w:rsidRPr="00DE1C84">
        <w:rPr>
          <w:rFonts w:ascii="Times New Roman" w:hAnsi="Times New Roman"/>
          <w:bCs/>
          <w:sz w:val="24"/>
          <w:szCs w:val="24"/>
          <w:lang w:val="uk-UA"/>
        </w:rPr>
        <w:t xml:space="preserve">Дизельне паливо повинно відповідати по своїм технічним/якісним показникам до сезонності експлуатації. </w:t>
      </w:r>
      <w:r w:rsidRPr="00DE1C84">
        <w:rPr>
          <w:rFonts w:ascii="Times New Roman" w:hAnsi="Times New Roman"/>
          <w:spacing w:val="1"/>
          <w:sz w:val="24"/>
          <w:szCs w:val="24"/>
          <w:lang w:val="uk-UA"/>
        </w:rPr>
        <w:t>Для підтвердження відповідності товару тех</w:t>
      </w:r>
      <w:r w:rsidRPr="00DE1C84">
        <w:rPr>
          <w:rFonts w:ascii="Times New Roman" w:hAnsi="Times New Roman"/>
          <w:sz w:val="24"/>
          <w:szCs w:val="24"/>
          <w:lang w:val="uk-UA"/>
        </w:rPr>
        <w:t xml:space="preserve">нічним, якісним та кількісним характеристикам </w:t>
      </w:r>
      <w:r w:rsidRPr="00DE1C84">
        <w:rPr>
          <w:rFonts w:ascii="Times New Roman" w:hAnsi="Times New Roman"/>
          <w:spacing w:val="1"/>
          <w:sz w:val="24"/>
          <w:szCs w:val="24"/>
          <w:lang w:val="uk-UA"/>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DE1C84">
        <w:rPr>
          <w:rFonts w:ascii="Times New Roman" w:hAnsi="Times New Roman"/>
          <w:bCs/>
          <w:sz w:val="24"/>
          <w:szCs w:val="24"/>
          <w:lang w:val="uk-UA"/>
        </w:rPr>
        <w:t>;</w:t>
      </w:r>
    </w:p>
    <w:p w:rsidR="00DE1C84" w:rsidRPr="00DE1C84" w:rsidRDefault="00DE1C84" w:rsidP="00DE1C84">
      <w:pPr>
        <w:spacing w:after="0" w:line="240" w:lineRule="auto"/>
        <w:ind w:right="113"/>
        <w:jc w:val="both"/>
        <w:rPr>
          <w:rFonts w:ascii="Times New Roman" w:hAnsi="Times New Roman"/>
          <w:bCs/>
          <w:sz w:val="24"/>
          <w:szCs w:val="24"/>
          <w:lang w:val="uk-UA"/>
        </w:rPr>
      </w:pPr>
      <w:r w:rsidRPr="00DE1C84">
        <w:rPr>
          <w:rFonts w:ascii="Times New Roman" w:hAnsi="Times New Roman"/>
          <w:sz w:val="24"/>
          <w:szCs w:val="24"/>
          <w:lang w:val="uk-UA"/>
        </w:rPr>
        <w:t>- забезпечити надання відповідних документів, що посвідчують якість товару.</w:t>
      </w:r>
    </w:p>
    <w:p w:rsidR="00DE1C84" w:rsidRPr="00DE1C84" w:rsidRDefault="00DE1C84" w:rsidP="00DE1C84">
      <w:pPr>
        <w:tabs>
          <w:tab w:val="left" w:pos="567"/>
        </w:tabs>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DE1C84" w:rsidRPr="00DE1C84" w:rsidRDefault="00DE1C84" w:rsidP="00DE1C84">
      <w:pPr>
        <w:spacing w:after="0" w:line="240" w:lineRule="auto"/>
        <w:ind w:right="113"/>
        <w:jc w:val="both"/>
        <w:rPr>
          <w:rFonts w:ascii="Times New Roman" w:hAnsi="Times New Roman"/>
          <w:bCs/>
          <w:sz w:val="24"/>
          <w:szCs w:val="24"/>
          <w:lang w:val="uk-UA"/>
        </w:rPr>
      </w:pPr>
      <w:r w:rsidRPr="00DE1C84">
        <w:rPr>
          <w:rFonts w:ascii="Times New Roman" w:hAnsi="Times New Roman"/>
          <w:sz w:val="24"/>
          <w:szCs w:val="24"/>
          <w:shd w:val="clear" w:color="auto" w:fill="FFFFFF"/>
          <w:lang w:val="uk-UA"/>
        </w:rPr>
        <w:t>Розрахунок Покупцем за Товар здійснюється у національній валюті України шляхом перерахування коштів на розрахунковий рахунок Продавця протягом не менше 30-ти календарних днів після отримання партії товару, про що учасником в складі тендерної пропозиції надається лист погодження з цим. Порядок оплати: безготівковий.</w:t>
      </w:r>
    </w:p>
    <w:p w:rsidR="00DE1C84" w:rsidRPr="00DE1C84" w:rsidRDefault="00DE1C84" w:rsidP="00DE1C84">
      <w:pPr>
        <w:spacing w:after="0" w:line="240" w:lineRule="auto"/>
        <w:ind w:right="113"/>
        <w:jc w:val="both"/>
        <w:rPr>
          <w:rFonts w:ascii="Times New Roman" w:hAnsi="Times New Roman"/>
          <w:color w:val="000000"/>
          <w:sz w:val="24"/>
          <w:szCs w:val="24"/>
          <w:shd w:val="clear" w:color="auto" w:fill="FFFFFF"/>
          <w:lang w:val="uk-UA"/>
        </w:rPr>
      </w:pPr>
      <w:r w:rsidRPr="00DE1C84">
        <w:rPr>
          <w:rFonts w:ascii="Times New Roman" w:hAnsi="Times New Roman"/>
          <w:sz w:val="24"/>
          <w:szCs w:val="24"/>
          <w:lang w:val="uk-UA"/>
        </w:rPr>
        <w:t xml:space="preserve">7. </w:t>
      </w:r>
      <w:r w:rsidRPr="00DE1C84">
        <w:rPr>
          <w:rFonts w:ascii="Times New Roman" w:hAnsi="Times New Roman"/>
          <w:b/>
          <w:snapToGrid w:val="0"/>
          <w:sz w:val="24"/>
          <w:szCs w:val="24"/>
          <w:lang w:val="uk-UA"/>
        </w:rPr>
        <w:t xml:space="preserve">Учасник </w:t>
      </w:r>
      <w:r w:rsidRPr="00DE1C84">
        <w:rPr>
          <w:rFonts w:ascii="Times New Roman" w:hAnsi="Times New Roman"/>
          <w:color w:val="000000"/>
          <w:sz w:val="24"/>
          <w:szCs w:val="24"/>
          <w:shd w:val="clear" w:color="auto" w:fill="FFFFFF"/>
          <w:lang w:val="uk-UA"/>
        </w:rPr>
        <w:t>зобов’язаний надати уповноваженого представника на момент прийому товару. Враховуючи специфіку предмету закупівлі, уповноважений представник повинен мати діюче посвідчення про проходження спец навчання з пожежно-технічного мінімуму тощо.</w:t>
      </w:r>
    </w:p>
    <w:p w:rsidR="00DE1C84" w:rsidRPr="00DE1C84" w:rsidRDefault="00DE1C84" w:rsidP="00DE1C84">
      <w:pPr>
        <w:tabs>
          <w:tab w:val="left" w:pos="180"/>
        </w:tabs>
        <w:spacing w:after="0" w:line="240" w:lineRule="auto"/>
        <w:ind w:right="113"/>
        <w:jc w:val="both"/>
        <w:rPr>
          <w:rFonts w:ascii="Times New Roman" w:hAnsi="Times New Roman"/>
          <w:snapToGrid w:val="0"/>
          <w:sz w:val="24"/>
          <w:szCs w:val="24"/>
          <w:lang w:val="uk-UA"/>
        </w:rPr>
      </w:pPr>
      <w:r w:rsidRPr="00DE1C84">
        <w:rPr>
          <w:rFonts w:ascii="Times New Roman" w:hAnsi="Times New Roman"/>
          <w:sz w:val="24"/>
          <w:szCs w:val="24"/>
          <w:lang w:val="uk-UA"/>
        </w:rPr>
        <w:t xml:space="preserve">Для підтвердження </w:t>
      </w:r>
      <w:r w:rsidRPr="00DE1C84">
        <w:rPr>
          <w:rFonts w:ascii="Times New Roman" w:hAnsi="Times New Roman"/>
          <w:color w:val="000000"/>
          <w:sz w:val="24"/>
          <w:szCs w:val="24"/>
          <w:shd w:val="clear" w:color="auto" w:fill="FFFFFF"/>
          <w:lang w:val="uk-UA"/>
        </w:rPr>
        <w:t>повноважень представника (</w:t>
      </w:r>
      <w:proofErr w:type="spellStart"/>
      <w:r w:rsidRPr="00DE1C84">
        <w:rPr>
          <w:rFonts w:ascii="Times New Roman" w:hAnsi="Times New Roman"/>
          <w:color w:val="000000"/>
          <w:sz w:val="24"/>
          <w:szCs w:val="24"/>
          <w:shd w:val="clear" w:color="auto" w:fill="FFFFFF"/>
          <w:lang w:val="uk-UA"/>
        </w:rPr>
        <w:t>ків</w:t>
      </w:r>
      <w:proofErr w:type="spellEnd"/>
      <w:r w:rsidRPr="00DE1C84">
        <w:rPr>
          <w:rFonts w:ascii="Times New Roman" w:hAnsi="Times New Roman"/>
          <w:color w:val="000000"/>
          <w:sz w:val="24"/>
          <w:szCs w:val="24"/>
          <w:shd w:val="clear" w:color="auto" w:fill="FFFFFF"/>
          <w:lang w:val="uk-UA"/>
        </w:rPr>
        <w:t>) необхідно у складі Тендерної пропозиції надати лист, де вказати уповноважених представників, які будуть присутні при прийомі-передачі товару за місцем поставки</w:t>
      </w:r>
      <w:r w:rsidRPr="00DE1C84">
        <w:rPr>
          <w:rFonts w:ascii="Times New Roman" w:hAnsi="Times New Roman"/>
          <w:snapToGrid w:val="0"/>
          <w:sz w:val="24"/>
          <w:szCs w:val="24"/>
          <w:lang w:val="uk-UA"/>
        </w:rPr>
        <w:t xml:space="preserve">. </w:t>
      </w:r>
    </w:p>
    <w:p w:rsidR="00DE1C84" w:rsidRPr="00DE1C84" w:rsidRDefault="00DE1C84" w:rsidP="00DE1C84">
      <w:pPr>
        <w:tabs>
          <w:tab w:val="left" w:pos="180"/>
        </w:tabs>
        <w:spacing w:after="0" w:line="240" w:lineRule="auto"/>
        <w:ind w:right="113"/>
        <w:jc w:val="both"/>
        <w:rPr>
          <w:rFonts w:ascii="Times New Roman" w:hAnsi="Times New Roman"/>
          <w:snapToGrid w:val="0"/>
          <w:sz w:val="24"/>
          <w:szCs w:val="24"/>
          <w:lang w:val="uk-UA"/>
        </w:rPr>
      </w:pPr>
      <w:r w:rsidRPr="00DE1C84">
        <w:rPr>
          <w:rFonts w:ascii="Times New Roman" w:hAnsi="Times New Roman"/>
          <w:snapToGrid w:val="0"/>
          <w:sz w:val="24"/>
          <w:szCs w:val="24"/>
          <w:lang w:val="uk-UA"/>
        </w:rPr>
        <w:t xml:space="preserve">8. </w:t>
      </w:r>
      <w:r w:rsidRPr="00DE1C84">
        <w:rPr>
          <w:rFonts w:ascii="Times New Roman" w:hAnsi="Times New Roman"/>
          <w:b/>
          <w:snapToGrid w:val="0"/>
          <w:sz w:val="24"/>
          <w:szCs w:val="24"/>
          <w:lang w:val="uk-UA"/>
        </w:rPr>
        <w:t>Замовник</w:t>
      </w:r>
      <w:r w:rsidRPr="00DE1C84">
        <w:rPr>
          <w:rFonts w:ascii="Times New Roman" w:hAnsi="Times New Roman"/>
          <w:snapToGrid w:val="0"/>
          <w:sz w:val="24"/>
          <w:szCs w:val="24"/>
          <w:lang w:val="uk-UA"/>
        </w:rPr>
        <w:t xml:space="preserve"> може ініціювати перевірку якості товару та перевірку щодо його </w:t>
      </w:r>
      <w:proofErr w:type="spellStart"/>
      <w:r w:rsidRPr="00DE1C84">
        <w:rPr>
          <w:rFonts w:ascii="Times New Roman" w:hAnsi="Times New Roman"/>
          <w:snapToGrid w:val="0"/>
          <w:sz w:val="24"/>
          <w:szCs w:val="24"/>
          <w:lang w:val="uk-UA"/>
        </w:rPr>
        <w:t>недоливання</w:t>
      </w:r>
      <w:proofErr w:type="spellEnd"/>
      <w:r w:rsidRPr="00DE1C84">
        <w:rPr>
          <w:rFonts w:ascii="Times New Roman" w:hAnsi="Times New Roman"/>
          <w:snapToGrid w:val="0"/>
          <w:sz w:val="24"/>
          <w:szCs w:val="24"/>
          <w:lang w:val="uk-UA"/>
        </w:rPr>
        <w:t>.</w:t>
      </w:r>
    </w:p>
    <w:p w:rsidR="00DE1C84" w:rsidRPr="00DE1C84" w:rsidRDefault="00DE1C84" w:rsidP="00DE1C84">
      <w:pPr>
        <w:spacing w:after="0" w:line="240" w:lineRule="auto"/>
        <w:ind w:right="113"/>
        <w:jc w:val="both"/>
        <w:rPr>
          <w:rFonts w:ascii="Times New Roman" w:hAnsi="Times New Roman"/>
          <w:sz w:val="24"/>
          <w:szCs w:val="24"/>
          <w:lang w:val="uk-UA"/>
        </w:rPr>
      </w:pPr>
      <w:r w:rsidRPr="00DE1C84">
        <w:rPr>
          <w:rFonts w:ascii="Times New Roman" w:hAnsi="Times New Roman"/>
          <w:snapToGrid w:val="0"/>
          <w:sz w:val="24"/>
          <w:szCs w:val="24"/>
          <w:lang w:val="uk-UA"/>
        </w:rPr>
        <w:t xml:space="preserve">В разі виявлення неякісного товару, який не відповідає ДСТУ, що підтвердив висновок незалежної сертифікованої лабораторії або не доливання, </w:t>
      </w:r>
      <w:r w:rsidRPr="00DE1C84">
        <w:rPr>
          <w:rFonts w:ascii="Times New Roman" w:hAnsi="Times New Roman"/>
          <w:b/>
          <w:snapToGrid w:val="0"/>
          <w:sz w:val="24"/>
          <w:szCs w:val="24"/>
          <w:lang w:val="uk-UA"/>
        </w:rPr>
        <w:t>Замовник</w:t>
      </w:r>
      <w:r w:rsidRPr="00DE1C84">
        <w:rPr>
          <w:rFonts w:ascii="Times New Roman" w:hAnsi="Times New Roman"/>
          <w:snapToGrid w:val="0"/>
          <w:sz w:val="24"/>
          <w:szCs w:val="24"/>
          <w:lang w:val="uk-UA"/>
        </w:rPr>
        <w:t xml:space="preserve"> в односторонньому порядку може розірвати Договір, а </w:t>
      </w:r>
      <w:r w:rsidRPr="00DE1C84">
        <w:rPr>
          <w:rFonts w:ascii="Times New Roman" w:hAnsi="Times New Roman"/>
          <w:b/>
          <w:snapToGrid w:val="0"/>
          <w:sz w:val="24"/>
          <w:szCs w:val="24"/>
          <w:lang w:val="uk-UA"/>
        </w:rPr>
        <w:t>Учасник</w:t>
      </w:r>
      <w:r w:rsidRPr="00DE1C84">
        <w:rPr>
          <w:rFonts w:ascii="Times New Roman" w:hAnsi="Times New Roman"/>
          <w:snapToGrid w:val="0"/>
          <w:sz w:val="24"/>
          <w:szCs w:val="24"/>
          <w:lang w:val="uk-UA"/>
        </w:rPr>
        <w:t xml:space="preserve"> має оплатити витрати за проведення перевірки. </w:t>
      </w:r>
    </w:p>
    <w:p w:rsidR="00DE1C84" w:rsidRPr="00DE1C84" w:rsidRDefault="00DE1C84" w:rsidP="00DE1C84">
      <w:pPr>
        <w:widowControl w:val="0"/>
        <w:tabs>
          <w:tab w:val="left" w:pos="1080"/>
        </w:tabs>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9. Документи, що підтверджують відповідність учасника кваліфікаційним критеріям (також згідно Додатку). (відповідно до вимог частини 2 статті 16 Закону № 922-VIII «Про публічні закупівлі»</w:t>
      </w:r>
      <w:r w:rsidRPr="00DE1C84">
        <w:rPr>
          <w:color w:val="000000"/>
          <w:sz w:val="24"/>
          <w:szCs w:val="24"/>
          <w:lang w:val="uk-UA"/>
        </w:rPr>
        <w:t xml:space="preserve"> </w:t>
      </w:r>
      <w:r w:rsidRPr="00DE1C84">
        <w:rPr>
          <w:rFonts w:ascii="Times New Roman" w:hAnsi="Times New Roman"/>
          <w:color w:val="000000"/>
          <w:sz w:val="24"/>
          <w:szCs w:val="24"/>
          <w:lang w:val="uk-UA"/>
        </w:rPr>
        <w:t xml:space="preserve">з урахуванням особливостей здійснення публічних закупівель </w:t>
      </w:r>
      <w:r w:rsidRPr="00DE1C84">
        <w:rPr>
          <w:rFonts w:ascii="Times New Roman" w:hAnsi="Times New Roman"/>
          <w:color w:val="000000"/>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та постановою Кабінету Міністрів України «Про затвердження від 12.10.2022 № 1178</w:t>
      </w:r>
      <w:r w:rsidRPr="00DE1C84">
        <w:rPr>
          <w:rFonts w:ascii="Times New Roman" w:hAnsi="Times New Roman"/>
          <w:sz w:val="24"/>
          <w:szCs w:val="24"/>
          <w:lang w:val="uk-UA"/>
        </w:rPr>
        <w:t>, а саме,</w:t>
      </w:r>
      <w:r w:rsidRPr="00DE1C84">
        <w:rPr>
          <w:rFonts w:ascii="Times New Roman" w:hAnsi="Times New Roman"/>
          <w:color w:val="FF0000"/>
          <w:sz w:val="24"/>
          <w:szCs w:val="24"/>
          <w:lang w:val="uk-UA"/>
        </w:rPr>
        <w:t xml:space="preserve"> </w:t>
      </w:r>
      <w:r w:rsidRPr="00DE1C84">
        <w:rPr>
          <w:rFonts w:ascii="Times New Roman" w:hAnsi="Times New Roman"/>
          <w:sz w:val="24"/>
          <w:szCs w:val="24"/>
          <w:lang w:val="uk-UA"/>
        </w:rPr>
        <w:t>учасник у складі своєї тендерної пропозиції надає наступні документи:</w:t>
      </w:r>
    </w:p>
    <w:p w:rsidR="00DE1C84" w:rsidRPr="00DE1C84" w:rsidRDefault="00DE1C84" w:rsidP="00DE1C84">
      <w:pPr>
        <w:shd w:val="clear" w:color="auto" w:fill="FFFFFF"/>
        <w:spacing w:after="0" w:line="240" w:lineRule="auto"/>
        <w:ind w:right="113" w:firstLine="567"/>
        <w:jc w:val="both"/>
        <w:rPr>
          <w:rFonts w:ascii="Times New Roman" w:hAnsi="Times New Roman"/>
          <w:sz w:val="24"/>
          <w:szCs w:val="24"/>
          <w:lang w:val="uk-UA"/>
        </w:rPr>
      </w:pPr>
      <w:r w:rsidRPr="00DE1C84">
        <w:rPr>
          <w:rFonts w:ascii="Times New Roman" w:hAnsi="Times New Roman"/>
          <w:sz w:val="24"/>
          <w:szCs w:val="24"/>
          <w:lang w:val="uk-UA"/>
        </w:rPr>
        <w:t>Довідку із зазначенням аналогічних договорів на постачання дизельного палива, організації (замовників), із яким укладено такі договори, з адресами та контактними телефонами організацій (замовників), номера та дати укладання договорів, сум договорів та стану їх виконання, що були укладені в 2022 році, разом з копіями таких договорів (не менше двох), що вказані у довідці та документальним підтвердженням його виконання (копія акту приймання-передавання товару або видаткової накладної, або відгуку тощо).</w:t>
      </w:r>
    </w:p>
    <w:p w:rsidR="00DE1C84" w:rsidRPr="00DE1C84" w:rsidRDefault="00DE1C84" w:rsidP="00DE1C84">
      <w:pPr>
        <w:tabs>
          <w:tab w:val="left" w:pos="0"/>
        </w:tabs>
        <w:spacing w:after="0" w:line="240" w:lineRule="auto"/>
        <w:ind w:right="113"/>
        <w:jc w:val="both"/>
        <w:rPr>
          <w:rFonts w:ascii="Times New Roman" w:hAnsi="Times New Roman"/>
          <w:bCs/>
          <w:sz w:val="24"/>
          <w:szCs w:val="24"/>
          <w:lang w:val="uk-UA"/>
        </w:rPr>
      </w:pPr>
      <w:r w:rsidRPr="00DE1C84">
        <w:rPr>
          <w:rFonts w:ascii="Times New Roman" w:hAnsi="Times New Roman"/>
          <w:sz w:val="24"/>
          <w:szCs w:val="24"/>
          <w:lang w:val="uk-UA"/>
        </w:rPr>
        <w:t>10. Для підтвердження можливості поставки товару та законності здійснення господарської діяльності, учасник повинен надати Ліцензію, видану на зберігання, нафтопродуктів (у випадку якщо її наявність є обов’язковою для діяльності учасника) та Ліцензію, видану на право оптової торгівлі пальним або довідку довільної форми з посиланням на відкрите джерело інформації про наявність таких Ліцензій або на рішення про їх видачу</w:t>
      </w:r>
      <w:r w:rsidRPr="00DE1C84">
        <w:rPr>
          <w:rFonts w:ascii="Times New Roman" w:hAnsi="Times New Roman"/>
          <w:bCs/>
          <w:sz w:val="24"/>
          <w:szCs w:val="24"/>
          <w:lang w:val="uk-UA"/>
        </w:rPr>
        <w:t>.</w:t>
      </w:r>
    </w:p>
    <w:p w:rsidR="00DE1C84" w:rsidRPr="00DE1C84" w:rsidRDefault="00DE1C84" w:rsidP="00DE1C84">
      <w:pPr>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11. Учасником повинні виконуватися заходи із захисту довкілля.</w:t>
      </w:r>
    </w:p>
    <w:p w:rsidR="00DE1C84" w:rsidRPr="00DE1C84" w:rsidRDefault="00DE1C84" w:rsidP="00DE1C84">
      <w:pPr>
        <w:spacing w:after="0" w:line="240" w:lineRule="auto"/>
        <w:ind w:right="113" w:firstLine="450"/>
        <w:jc w:val="both"/>
        <w:rPr>
          <w:rFonts w:ascii="Times New Roman" w:hAnsi="Times New Roman"/>
          <w:sz w:val="24"/>
          <w:szCs w:val="24"/>
          <w:lang w:val="uk-UA"/>
        </w:rPr>
      </w:pPr>
      <w:r w:rsidRPr="00DE1C84">
        <w:rPr>
          <w:rFonts w:ascii="Times New Roman" w:hAnsi="Times New Roman"/>
          <w:sz w:val="24"/>
          <w:szCs w:val="24"/>
          <w:lang w:val="uk-UA"/>
        </w:rPr>
        <w:t>З цією метою Учасник надає інформацію щодо застосування заходів із захисту довкілля, за нижченаведеною формою:</w:t>
      </w:r>
    </w:p>
    <w:p w:rsidR="00DE1C84" w:rsidRPr="00DE1C84" w:rsidRDefault="00DE1C84" w:rsidP="00DE1C84">
      <w:pPr>
        <w:spacing w:after="0" w:line="240" w:lineRule="auto"/>
        <w:ind w:right="113" w:firstLine="708"/>
        <w:jc w:val="both"/>
        <w:rPr>
          <w:rFonts w:ascii="Times New Roman" w:hAnsi="Times New Roman"/>
          <w:b/>
          <w:sz w:val="24"/>
          <w:szCs w:val="24"/>
          <w:lang w:val="uk-UA"/>
        </w:rPr>
      </w:pPr>
    </w:p>
    <w:p w:rsidR="00DE1C84" w:rsidRPr="00DE1C84" w:rsidRDefault="00DE1C84" w:rsidP="00DE1C84">
      <w:pPr>
        <w:spacing w:after="0" w:line="240" w:lineRule="auto"/>
        <w:ind w:right="113" w:firstLine="708"/>
        <w:jc w:val="both"/>
        <w:rPr>
          <w:rFonts w:ascii="Times New Roman" w:hAnsi="Times New Roman"/>
          <w:b/>
          <w:sz w:val="24"/>
          <w:szCs w:val="24"/>
          <w:lang w:val="uk-UA"/>
        </w:rPr>
      </w:pPr>
      <w:r w:rsidRPr="00DE1C84">
        <w:rPr>
          <w:rFonts w:ascii="Times New Roman" w:hAnsi="Times New Roman"/>
          <w:b/>
          <w:sz w:val="24"/>
          <w:szCs w:val="24"/>
          <w:lang w:val="uk-UA"/>
        </w:rPr>
        <w:t>Форма «Інформація Учасника, щодо застосування заходів із захисту довкілля»</w:t>
      </w:r>
    </w:p>
    <w:p w:rsidR="00DE1C84" w:rsidRPr="00DE1C84" w:rsidRDefault="00DE1C84" w:rsidP="00DE1C84">
      <w:pPr>
        <w:ind w:firstLine="708"/>
        <w:jc w:val="both"/>
        <w:rPr>
          <w:rFonts w:ascii="Times New Roman" w:hAnsi="Times New Roman"/>
          <w:i/>
          <w:sz w:val="24"/>
          <w:szCs w:val="24"/>
          <w:lang w:val="uk-UA"/>
        </w:rPr>
      </w:pPr>
      <w:r w:rsidRPr="00DE1C84">
        <w:rPr>
          <w:rFonts w:ascii="Times New Roman" w:hAnsi="Times New Roman"/>
          <w:i/>
          <w:sz w:val="24"/>
          <w:szCs w:val="24"/>
          <w:lang w:val="uk-UA"/>
        </w:rPr>
        <w:t xml:space="preserve">Перелік заходів необхідно звести в таблицю </w:t>
      </w:r>
    </w:p>
    <w:tbl>
      <w:tblPr>
        <w:tblW w:w="9755" w:type="dxa"/>
        <w:tblCellMar>
          <w:top w:w="15" w:type="dxa"/>
          <w:left w:w="15" w:type="dxa"/>
          <w:bottom w:w="15" w:type="dxa"/>
          <w:right w:w="15" w:type="dxa"/>
        </w:tblCellMar>
        <w:tblLook w:val="04A0" w:firstRow="1" w:lastRow="0" w:firstColumn="1" w:lastColumn="0" w:noHBand="0" w:noVBand="1"/>
      </w:tblPr>
      <w:tblGrid>
        <w:gridCol w:w="472"/>
        <w:gridCol w:w="1951"/>
        <w:gridCol w:w="4368"/>
        <w:gridCol w:w="2964"/>
      </w:tblGrid>
      <w:tr w:rsidR="00DE1C84" w:rsidRPr="00DE1C84" w:rsidTr="00B151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1C84" w:rsidRPr="00DE1C84" w:rsidRDefault="00DE1C84" w:rsidP="00B15197">
            <w:pPr>
              <w:pStyle w:val="a5"/>
              <w:spacing w:before="0" w:after="0" w:line="0" w:lineRule="atLeast"/>
              <w:jc w:val="center"/>
              <w:rPr>
                <w:lang w:val="uk-UA"/>
              </w:rPr>
            </w:pPr>
            <w:r w:rsidRPr="00DE1C84">
              <w:rPr>
                <w:b/>
                <w:bCs/>
                <w:color w:val="000000"/>
                <w:lang w:val="uk-UA"/>
              </w:rPr>
              <w:t>№</w:t>
            </w: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1C84" w:rsidRPr="00DE1C84" w:rsidRDefault="00DE1C84" w:rsidP="00B15197">
            <w:pPr>
              <w:pStyle w:val="a5"/>
              <w:spacing w:before="0" w:after="0" w:line="0" w:lineRule="atLeast"/>
              <w:jc w:val="center"/>
              <w:rPr>
                <w:b/>
                <w:bCs/>
                <w:color w:val="000000"/>
                <w:lang w:val="uk-UA"/>
              </w:rPr>
            </w:pPr>
            <w:r w:rsidRPr="00DE1C84">
              <w:rPr>
                <w:b/>
                <w:bCs/>
                <w:color w:val="000000"/>
                <w:lang w:val="uk-UA"/>
              </w:rPr>
              <w:t xml:space="preserve">Найменування </w:t>
            </w:r>
          </w:p>
          <w:p w:rsidR="00DE1C84" w:rsidRPr="00DE1C84" w:rsidRDefault="00DE1C84" w:rsidP="00B15197">
            <w:pPr>
              <w:pStyle w:val="a5"/>
              <w:spacing w:before="0" w:after="0" w:line="0" w:lineRule="atLeast"/>
              <w:jc w:val="center"/>
              <w:rPr>
                <w:lang w:val="uk-UA"/>
              </w:rPr>
            </w:pPr>
            <w:r w:rsidRPr="00DE1C84">
              <w:rPr>
                <w:b/>
                <w:bCs/>
                <w:color w:val="000000"/>
                <w:lang w:val="uk-UA"/>
              </w:rPr>
              <w:t>Учасника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1C84" w:rsidRPr="00DE1C84" w:rsidRDefault="00DE1C84" w:rsidP="00B15197">
            <w:pPr>
              <w:pStyle w:val="a5"/>
              <w:spacing w:before="0" w:after="0" w:line="0" w:lineRule="atLeast"/>
              <w:jc w:val="center"/>
              <w:rPr>
                <w:lang w:val="uk-UA"/>
              </w:rPr>
            </w:pPr>
            <w:r w:rsidRPr="00DE1C84">
              <w:rPr>
                <w:b/>
                <w:lang w:val="uk-UA"/>
              </w:rPr>
              <w:t>Перелік заходів</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pStyle w:val="a5"/>
              <w:spacing w:before="0" w:after="0" w:line="0" w:lineRule="atLeast"/>
              <w:jc w:val="center"/>
              <w:rPr>
                <w:lang w:val="uk-UA"/>
              </w:rPr>
            </w:pPr>
            <w:r w:rsidRPr="00DE1C84">
              <w:rPr>
                <w:b/>
                <w:bCs/>
                <w:color w:val="000000"/>
                <w:lang w:val="uk-UA"/>
              </w:rPr>
              <w:t>Стадії виконання заходів</w:t>
            </w:r>
          </w:p>
        </w:tc>
      </w:tr>
      <w:tr w:rsidR="00DE1C84" w:rsidRPr="00DE1C84" w:rsidTr="00B151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r>
      <w:tr w:rsidR="00DE1C84" w:rsidRPr="00DE1C84" w:rsidTr="00B151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1"/>
                <w:szCs w:val="24"/>
                <w:lang w:val="uk-UA"/>
              </w:rPr>
            </w:pPr>
          </w:p>
        </w:tc>
      </w:tr>
      <w:tr w:rsidR="00DE1C84" w:rsidRPr="00DE1C84" w:rsidTr="00B1519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6"/>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6"/>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6"/>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1C84" w:rsidRPr="00DE1C84" w:rsidRDefault="00DE1C84" w:rsidP="00B15197">
            <w:pPr>
              <w:rPr>
                <w:sz w:val="6"/>
                <w:szCs w:val="24"/>
                <w:lang w:val="uk-UA"/>
              </w:rPr>
            </w:pPr>
          </w:p>
        </w:tc>
      </w:tr>
    </w:tbl>
    <w:p w:rsidR="00DE1C84" w:rsidRPr="00DE1C84" w:rsidRDefault="00DE1C84" w:rsidP="00DE1C84">
      <w:pPr>
        <w:spacing w:after="0" w:line="240" w:lineRule="auto"/>
        <w:ind w:right="113" w:firstLine="708"/>
        <w:jc w:val="both"/>
        <w:rPr>
          <w:rFonts w:ascii="Times New Roman" w:hAnsi="Times New Roman"/>
          <w:b/>
          <w:sz w:val="24"/>
          <w:szCs w:val="24"/>
          <w:lang w:val="uk-UA"/>
        </w:rPr>
      </w:pPr>
    </w:p>
    <w:p w:rsidR="00DE1C84" w:rsidRPr="00DE1C84" w:rsidRDefault="00DE1C84" w:rsidP="00DE1C84">
      <w:pPr>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DE1C84" w:rsidRPr="00DE1C84" w:rsidRDefault="00DE1C84" w:rsidP="00DE1C84">
      <w:pPr>
        <w:spacing w:after="0" w:line="240" w:lineRule="auto"/>
        <w:ind w:right="113"/>
        <w:jc w:val="both"/>
        <w:rPr>
          <w:rFonts w:ascii="Times New Roman" w:hAnsi="Times New Roman"/>
          <w:sz w:val="24"/>
          <w:szCs w:val="24"/>
          <w:lang w:val="uk-UA"/>
        </w:rPr>
      </w:pPr>
      <w:r w:rsidRPr="00DE1C84">
        <w:rPr>
          <w:rFonts w:ascii="Times New Roman" w:hAnsi="Times New Roman"/>
          <w:sz w:val="24"/>
          <w:szCs w:val="24"/>
          <w:lang w:val="uk-UA"/>
        </w:rPr>
        <w:t>Датовано: «____» ______ 2023 року.</w:t>
      </w:r>
    </w:p>
    <w:p w:rsidR="00DE1C84" w:rsidRPr="00DE1C84" w:rsidRDefault="00DE1C84" w:rsidP="00DE1C84">
      <w:pPr>
        <w:spacing w:after="0" w:line="240" w:lineRule="auto"/>
        <w:ind w:right="113" w:firstLine="708"/>
        <w:jc w:val="both"/>
        <w:rPr>
          <w:rFonts w:ascii="Times New Roman" w:hAnsi="Times New Roman"/>
          <w:i/>
          <w:sz w:val="24"/>
          <w:szCs w:val="24"/>
          <w:lang w:val="uk-UA"/>
        </w:rPr>
      </w:pPr>
    </w:p>
    <w:p w:rsidR="00DE1C84" w:rsidRPr="00DE1C84" w:rsidRDefault="00DE1C84" w:rsidP="00DE1C84">
      <w:pPr>
        <w:spacing w:after="0" w:line="240" w:lineRule="auto"/>
        <w:ind w:right="113" w:firstLine="708"/>
        <w:jc w:val="both"/>
        <w:rPr>
          <w:rFonts w:ascii="Times New Roman" w:hAnsi="Times New Roman"/>
          <w:i/>
          <w:sz w:val="24"/>
          <w:szCs w:val="24"/>
          <w:lang w:val="uk-UA"/>
        </w:rPr>
      </w:pPr>
      <w:r w:rsidRPr="00DE1C84">
        <w:rPr>
          <w:rFonts w:ascii="Times New Roman" w:hAnsi="Times New Roman"/>
          <w:i/>
          <w:sz w:val="24"/>
          <w:szCs w:val="24"/>
          <w:lang w:val="uk-UA"/>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DE1C84" w:rsidRPr="00DE1C84" w:rsidRDefault="00DE1C84" w:rsidP="00DE1C84">
      <w:pPr>
        <w:shd w:val="clear" w:color="auto" w:fill="FFFFFF"/>
        <w:spacing w:after="0" w:line="240" w:lineRule="auto"/>
        <w:ind w:right="113"/>
        <w:jc w:val="both"/>
        <w:rPr>
          <w:rFonts w:ascii="Times New Roman" w:eastAsia="Batang" w:hAnsi="Times New Roman"/>
          <w:sz w:val="24"/>
          <w:szCs w:val="24"/>
          <w:lang w:val="uk-UA"/>
        </w:rPr>
      </w:pPr>
    </w:p>
    <w:p w:rsidR="00DE1C84" w:rsidRPr="00DE1C84" w:rsidRDefault="00DE1C84" w:rsidP="00DE1C84">
      <w:pPr>
        <w:shd w:val="clear" w:color="auto" w:fill="FFFFFF"/>
        <w:spacing w:after="0" w:line="240" w:lineRule="auto"/>
        <w:ind w:right="113"/>
        <w:jc w:val="both"/>
        <w:rPr>
          <w:rFonts w:ascii="Times New Roman" w:hAnsi="Times New Roman"/>
          <w:sz w:val="24"/>
          <w:szCs w:val="24"/>
          <w:lang w:val="uk-UA"/>
        </w:rPr>
      </w:pPr>
      <w:r w:rsidRPr="00DE1C84">
        <w:rPr>
          <w:rFonts w:ascii="Times New Roman" w:eastAsia="Batang" w:hAnsi="Times New Roman"/>
          <w:sz w:val="24"/>
          <w:szCs w:val="24"/>
          <w:lang w:val="uk-UA"/>
        </w:rPr>
        <w:t xml:space="preserve">12. </w:t>
      </w:r>
      <w:r w:rsidRPr="00DE1C84">
        <w:rPr>
          <w:rFonts w:ascii="Times New Roman" w:eastAsia="Times New Roman" w:hAnsi="Times New Roman"/>
          <w:bCs/>
          <w:sz w:val="24"/>
          <w:szCs w:val="24"/>
          <w:lang w:val="uk-UA" w:eastAsia="ru-RU"/>
        </w:rPr>
        <w:t>Обґрунтування очікуваної вартості предмету закупівлі, розміру бюджетного призначення</w:t>
      </w:r>
      <w:r w:rsidRPr="00DE1C84">
        <w:rPr>
          <w:rFonts w:ascii="Times New Roman" w:eastAsia="Times New Roman" w:hAnsi="Times New Roman"/>
          <w:sz w:val="24"/>
          <w:szCs w:val="24"/>
          <w:lang w:val="uk-UA" w:eastAsia="ru-RU"/>
        </w:rPr>
        <w:t xml:space="preserve">: </w:t>
      </w:r>
    </w:p>
    <w:p w:rsidR="00DE1C84" w:rsidRPr="00DE1C84" w:rsidRDefault="00DE1C84" w:rsidP="00DE1C84">
      <w:pPr>
        <w:spacing w:after="0" w:line="240" w:lineRule="auto"/>
        <w:ind w:right="113"/>
        <w:jc w:val="both"/>
        <w:rPr>
          <w:rFonts w:ascii="Times New Roman" w:hAnsi="Times New Roman"/>
          <w:b/>
          <w:sz w:val="24"/>
          <w:szCs w:val="24"/>
          <w:lang w:val="uk-UA"/>
        </w:rPr>
      </w:pPr>
      <w:r w:rsidRPr="00DE1C84">
        <w:rPr>
          <w:rFonts w:ascii="Times New Roman" w:eastAsia="Times New Roman" w:hAnsi="Times New Roman"/>
          <w:sz w:val="24"/>
          <w:szCs w:val="24"/>
          <w:lang w:val="uk-UA" w:eastAsia="ru-RU"/>
        </w:rPr>
        <w:t xml:space="preserve">Очікувану вартість предмету закупівлі: </w:t>
      </w:r>
      <w:r w:rsidRPr="00DE1C84">
        <w:rPr>
          <w:rFonts w:ascii="Times New Roman" w:hAnsi="Times New Roman"/>
          <w:b/>
          <w:sz w:val="24"/>
          <w:szCs w:val="24"/>
          <w:lang w:val="uk-UA"/>
        </w:rPr>
        <w:t xml:space="preserve">Дизельне паливо (налив) ДП Євро-5 ВО, </w:t>
      </w:r>
      <w:r w:rsidRPr="00DE1C84">
        <w:rPr>
          <w:rFonts w:ascii="Times New Roman" w:hAnsi="Times New Roman"/>
          <w:b/>
          <w:sz w:val="24"/>
          <w:szCs w:val="24"/>
          <w:shd w:val="clear" w:color="auto" w:fill="FFFFFF"/>
          <w:lang w:val="uk-UA"/>
        </w:rPr>
        <w:t xml:space="preserve">код ДК 021:2015 - </w:t>
      </w:r>
      <w:r w:rsidRPr="00DE1C84">
        <w:rPr>
          <w:rFonts w:ascii="Times New Roman" w:hAnsi="Times New Roman"/>
          <w:b/>
          <w:sz w:val="24"/>
          <w:szCs w:val="24"/>
          <w:lang w:val="uk-UA"/>
        </w:rPr>
        <w:t xml:space="preserve">09130000-9 Нафта і дистиляти </w:t>
      </w:r>
      <w:r w:rsidRPr="00DE1C84">
        <w:rPr>
          <w:rFonts w:ascii="Times New Roman" w:eastAsia="Times New Roman" w:hAnsi="Times New Roman"/>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з посиланням на сайт Мінфіну https://index.minfin.com.ua/ua/markets/fuel/. Розмір бюджетного призначення зі спеціального фонду бюджету коледжу (власні надходження від господарської діяльності за тимчасом кошторисом) сформований з урахуванням наявної потреби в закупівлі даного виду товару на період з 08.05.2023 до 30.09.2023 та </w:t>
      </w:r>
      <w:r w:rsidRPr="00DE1C84">
        <w:rPr>
          <w:rFonts w:ascii="Times New Roman" w:eastAsia="Times New Roman" w:hAnsi="Times New Roman"/>
          <w:b/>
          <w:sz w:val="24"/>
          <w:szCs w:val="24"/>
          <w:lang w:val="uk-UA" w:eastAsia="ru-RU"/>
        </w:rPr>
        <w:t xml:space="preserve">становить 1730000,00 (один мільйон сімсот тридцять тисяч </w:t>
      </w:r>
      <w:proofErr w:type="spellStart"/>
      <w:r w:rsidRPr="00DE1C84">
        <w:rPr>
          <w:rFonts w:ascii="Times New Roman" w:eastAsia="Times New Roman" w:hAnsi="Times New Roman"/>
          <w:b/>
          <w:sz w:val="24"/>
          <w:szCs w:val="24"/>
          <w:lang w:val="uk-UA" w:eastAsia="ru-RU"/>
        </w:rPr>
        <w:t>грн</w:t>
      </w:r>
      <w:proofErr w:type="spellEnd"/>
      <w:r w:rsidRPr="00DE1C84">
        <w:rPr>
          <w:rFonts w:ascii="Times New Roman" w:eastAsia="Times New Roman" w:hAnsi="Times New Roman"/>
          <w:b/>
          <w:sz w:val="24"/>
          <w:szCs w:val="24"/>
          <w:lang w:val="uk-UA" w:eastAsia="ru-RU"/>
        </w:rPr>
        <w:t xml:space="preserve"> 00 </w:t>
      </w:r>
      <w:proofErr w:type="spellStart"/>
      <w:r w:rsidRPr="00DE1C84">
        <w:rPr>
          <w:rFonts w:ascii="Times New Roman" w:eastAsia="Times New Roman" w:hAnsi="Times New Roman"/>
          <w:b/>
          <w:sz w:val="24"/>
          <w:szCs w:val="24"/>
          <w:lang w:val="uk-UA" w:eastAsia="ru-RU"/>
        </w:rPr>
        <w:t>коп</w:t>
      </w:r>
      <w:proofErr w:type="spellEnd"/>
      <w:r w:rsidRPr="00DE1C84">
        <w:rPr>
          <w:rFonts w:ascii="Times New Roman" w:eastAsia="Times New Roman" w:hAnsi="Times New Roman"/>
          <w:b/>
          <w:sz w:val="24"/>
          <w:szCs w:val="24"/>
          <w:lang w:val="uk-UA" w:eastAsia="ru-RU"/>
        </w:rPr>
        <w:t>) гривень з ПДВ</w:t>
      </w:r>
      <w:r w:rsidRPr="00DE1C84">
        <w:rPr>
          <w:rFonts w:ascii="Times New Roman" w:eastAsia="Times New Roman" w:hAnsi="Times New Roman"/>
          <w:sz w:val="24"/>
          <w:szCs w:val="24"/>
          <w:lang w:val="uk-UA" w:eastAsia="ru-RU"/>
        </w:rPr>
        <w:t>.</w:t>
      </w:r>
    </w:p>
    <w:p w:rsidR="003965F0" w:rsidRPr="00DE1C84" w:rsidRDefault="00DE1C84">
      <w:pPr>
        <w:rPr>
          <w:lang w:val="uk-UA"/>
        </w:rPr>
      </w:pPr>
    </w:p>
    <w:sectPr w:rsidR="003965F0" w:rsidRPr="00DE1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FF3"/>
    <w:multiLevelType w:val="hybridMultilevel"/>
    <w:tmpl w:val="2F88E338"/>
    <w:lvl w:ilvl="0" w:tplc="0422000F">
      <w:start w:val="3"/>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84"/>
    <w:rsid w:val="002717D0"/>
    <w:rsid w:val="00DE1C84"/>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8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1C84"/>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E1C84"/>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E1C84"/>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DE1C84"/>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8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1C84"/>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E1C84"/>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E1C84"/>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DE1C84"/>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2023-12-01T16:09:00Z</dcterms:created>
  <dcterms:modified xsi:type="dcterms:W3CDTF">2023-12-01T16:10:00Z</dcterms:modified>
</cp:coreProperties>
</file>