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65" w:rsidRPr="00F7040A" w:rsidRDefault="00FF6065" w:rsidP="00F7040A">
      <w:pPr>
        <w:pStyle w:val="a3"/>
        <w:tabs>
          <w:tab w:val="left" w:pos="284"/>
        </w:tabs>
        <w:ind w:left="0"/>
        <w:jc w:val="center"/>
        <w:rPr>
          <w:sz w:val="24"/>
          <w:szCs w:val="24"/>
          <w:lang w:val="uk-UA"/>
        </w:rPr>
      </w:pPr>
      <w:bookmarkStart w:id="0" w:name="_GoBack"/>
      <w:r w:rsidRPr="00F7040A">
        <w:rPr>
          <w:b/>
          <w:bCs/>
          <w:color w:val="000000"/>
          <w:sz w:val="24"/>
          <w:szCs w:val="24"/>
          <w:lang w:val="uk-UA"/>
        </w:rPr>
        <w:t xml:space="preserve">Інформація про необхідні технічні, якісні та кількісні характеристики предмета закупівлі </w:t>
      </w:r>
      <w:r w:rsidR="00F7040A" w:rsidRPr="00F7040A">
        <w:rPr>
          <w:b/>
          <w:sz w:val="24"/>
          <w:szCs w:val="24"/>
          <w:shd w:val="clear" w:color="auto" w:fill="FFFFFF"/>
          <w:lang w:val="uk-UA"/>
        </w:rPr>
        <w:t xml:space="preserve">Добрива азотної групи, код ДК 021:2015 - </w:t>
      </w:r>
      <w:r w:rsidR="00F7040A" w:rsidRPr="00F7040A">
        <w:rPr>
          <w:b/>
          <w:sz w:val="24"/>
          <w:szCs w:val="24"/>
          <w:lang w:val="uk-UA"/>
        </w:rPr>
        <w:t>24410000-1 Азотні добрива</w:t>
      </w:r>
      <w:r w:rsidR="00F7040A" w:rsidRPr="00F7040A">
        <w:rPr>
          <w:b/>
          <w:sz w:val="24"/>
          <w:szCs w:val="24"/>
          <w:lang w:val="uk-UA"/>
        </w:rPr>
        <w:t xml:space="preserve"> </w:t>
      </w:r>
      <w:r w:rsidR="00F7040A" w:rsidRPr="00F7040A">
        <w:rPr>
          <w:b/>
          <w:bCs/>
          <w:color w:val="000000"/>
          <w:sz w:val="24"/>
          <w:szCs w:val="24"/>
          <w:lang w:val="uk-UA"/>
        </w:rPr>
        <w:t xml:space="preserve">та </w:t>
      </w:r>
      <w:r w:rsidR="00F7040A" w:rsidRPr="00F7040A">
        <w:rPr>
          <w:b/>
          <w:bCs/>
          <w:sz w:val="24"/>
          <w:szCs w:val="24"/>
          <w:bdr w:val="none" w:sz="0" w:space="0" w:color="auto" w:frame="1"/>
          <w:lang w:val="uk-UA"/>
        </w:rPr>
        <w:t>о</w:t>
      </w:r>
      <w:r w:rsidR="00F7040A" w:rsidRPr="00F7040A">
        <w:rPr>
          <w:b/>
          <w:bCs/>
          <w:sz w:val="24"/>
          <w:szCs w:val="24"/>
          <w:bdr w:val="none" w:sz="0" w:space="0" w:color="auto" w:frame="1"/>
          <w:lang w:val="uk-UA"/>
        </w:rPr>
        <w:t>бґрунтування очікуваної вартості предмету закупівлі, розміру бюджетного призначення</w:t>
      </w:r>
    </w:p>
    <w:bookmarkEnd w:id="0"/>
    <w:p w:rsidR="00FF6065" w:rsidRPr="00A15FAF" w:rsidRDefault="00FF6065" w:rsidP="00FF6065">
      <w:pPr>
        <w:spacing w:after="0" w:line="240" w:lineRule="auto"/>
        <w:jc w:val="center"/>
        <w:rPr>
          <w:rFonts w:ascii="Times New Roman" w:hAnsi="Times New Roman"/>
          <w:b/>
          <w:sz w:val="24"/>
          <w:szCs w:val="24"/>
          <w:lang w:val="uk-UA"/>
        </w:rPr>
      </w:pPr>
    </w:p>
    <w:p w:rsidR="00FF6065" w:rsidRPr="00A15FAF" w:rsidRDefault="00FF6065" w:rsidP="00FF6065">
      <w:pPr>
        <w:pStyle w:val="a3"/>
        <w:tabs>
          <w:tab w:val="left" w:pos="284"/>
        </w:tabs>
        <w:ind w:left="0"/>
        <w:jc w:val="center"/>
        <w:rPr>
          <w:color w:val="000000"/>
          <w:sz w:val="24"/>
          <w:szCs w:val="24"/>
          <w:lang w:val="uk-UA"/>
        </w:rPr>
      </w:pPr>
      <w:r w:rsidRPr="00A15FAF">
        <w:rPr>
          <w:b/>
          <w:sz w:val="24"/>
          <w:szCs w:val="24"/>
          <w:shd w:val="clear" w:color="auto" w:fill="FFFFFF"/>
          <w:lang w:val="uk-UA"/>
        </w:rPr>
        <w:t xml:space="preserve">Добрива азотної групи, код ДК 021:2015 - </w:t>
      </w:r>
      <w:r w:rsidRPr="00A15FAF">
        <w:rPr>
          <w:b/>
          <w:sz w:val="24"/>
          <w:szCs w:val="24"/>
          <w:lang w:val="uk-UA"/>
        </w:rPr>
        <w:t>24410000-1 Азотні добрива</w:t>
      </w:r>
    </w:p>
    <w:p w:rsidR="00FF6065" w:rsidRPr="00A15FAF" w:rsidRDefault="00FF6065" w:rsidP="00FF6065">
      <w:pPr>
        <w:pStyle w:val="a3"/>
        <w:tabs>
          <w:tab w:val="left" w:pos="284"/>
        </w:tabs>
        <w:ind w:left="0"/>
        <w:jc w:val="both"/>
        <w:rPr>
          <w:color w:val="000000"/>
          <w:sz w:val="24"/>
          <w:szCs w:val="24"/>
          <w:lang w:val="uk-UA"/>
        </w:rPr>
      </w:pPr>
      <w:r w:rsidRPr="00A15FAF">
        <w:rPr>
          <w:color w:val="000000"/>
          <w:sz w:val="24"/>
          <w:szCs w:val="24"/>
          <w:lang w:val="uk-UA"/>
        </w:rPr>
        <w:t xml:space="preserve">1.Місце поставки: </w:t>
      </w:r>
    </w:p>
    <w:p w:rsidR="00FF6065" w:rsidRPr="00A15FAF" w:rsidRDefault="00FF6065" w:rsidP="00FF6065">
      <w:pPr>
        <w:spacing w:after="0" w:line="240" w:lineRule="auto"/>
        <w:jc w:val="both"/>
        <w:rPr>
          <w:rFonts w:ascii="Times New Roman" w:hAnsi="Times New Roman"/>
          <w:color w:val="000000"/>
          <w:sz w:val="24"/>
          <w:szCs w:val="24"/>
          <w:lang w:val="uk-UA"/>
        </w:rPr>
      </w:pPr>
      <w:r w:rsidRPr="00A15FAF">
        <w:rPr>
          <w:rFonts w:ascii="Times New Roman" w:hAnsi="Times New Roman"/>
          <w:sz w:val="24"/>
          <w:szCs w:val="24"/>
          <w:lang w:val="uk-UA" w:eastAsia="ru-RU"/>
        </w:rPr>
        <w:t xml:space="preserve">22712, Вінницька область, Вінницький район, село </w:t>
      </w:r>
      <w:proofErr w:type="spellStart"/>
      <w:r w:rsidRPr="00A15FAF">
        <w:rPr>
          <w:rFonts w:ascii="Times New Roman" w:hAnsi="Times New Roman"/>
          <w:sz w:val="24"/>
          <w:szCs w:val="24"/>
          <w:lang w:val="uk-UA" w:eastAsia="ru-RU"/>
        </w:rPr>
        <w:t>Романово</w:t>
      </w:r>
      <w:proofErr w:type="spellEnd"/>
      <w:r w:rsidRPr="00A15FAF">
        <w:rPr>
          <w:rFonts w:ascii="Times New Roman" w:hAnsi="Times New Roman"/>
          <w:sz w:val="24"/>
          <w:szCs w:val="24"/>
          <w:lang w:val="uk-UA" w:eastAsia="ru-RU"/>
        </w:rPr>
        <w:t>-Хутір, вул. Миру, 43 в</w:t>
      </w:r>
      <w:r w:rsidR="00A15FAF" w:rsidRPr="00A15FAF">
        <w:rPr>
          <w:rFonts w:ascii="Times New Roman" w:hAnsi="Times New Roman"/>
          <w:sz w:val="24"/>
          <w:szCs w:val="24"/>
          <w:lang w:val="uk-UA" w:eastAsia="ru-RU"/>
        </w:rPr>
        <w:t>.</w:t>
      </w:r>
    </w:p>
    <w:p w:rsidR="00FF6065" w:rsidRPr="00A15FAF" w:rsidRDefault="00FF6065" w:rsidP="00FF6065">
      <w:pPr>
        <w:rPr>
          <w:rFonts w:ascii="Times New Roman" w:hAnsi="Times New Roman"/>
          <w:sz w:val="24"/>
          <w:szCs w:val="24"/>
          <w:lang w:val="uk-UA"/>
        </w:rPr>
      </w:pPr>
      <w:r w:rsidRPr="00A15FAF">
        <w:rPr>
          <w:rFonts w:ascii="Times New Roman" w:hAnsi="Times New Roman"/>
          <w:spacing w:val="-1"/>
          <w:sz w:val="24"/>
          <w:szCs w:val="24"/>
          <w:lang w:val="uk-UA"/>
        </w:rPr>
        <w:t xml:space="preserve">2. </w:t>
      </w:r>
      <w:r w:rsidRPr="00A15FAF">
        <w:rPr>
          <w:rFonts w:ascii="Times New Roman" w:hAnsi="Times New Roman"/>
          <w:sz w:val="24"/>
          <w:szCs w:val="24"/>
          <w:lang w:val="uk-UA"/>
        </w:rPr>
        <w:t xml:space="preserve">Кількість, обсяг поставки та інші характеристики товару: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51"/>
        <w:gridCol w:w="1017"/>
        <w:gridCol w:w="2981"/>
        <w:gridCol w:w="2551"/>
      </w:tblGrid>
      <w:tr w:rsidR="00FF6065" w:rsidRPr="00A15FAF" w:rsidTr="00A15FAF">
        <w:trPr>
          <w:trHeight w:val="315"/>
        </w:trPr>
        <w:tc>
          <w:tcPr>
            <w:tcW w:w="1809" w:type="dxa"/>
            <w:shd w:val="clear" w:color="auto" w:fill="auto"/>
            <w:noWrap/>
            <w:hideMark/>
          </w:tcPr>
          <w:p w:rsidR="00FF6065" w:rsidRPr="00A15FAF" w:rsidRDefault="00FF6065" w:rsidP="00A04227">
            <w:pPr>
              <w:spacing w:after="0" w:line="240" w:lineRule="auto"/>
              <w:jc w:val="center"/>
              <w:rPr>
                <w:rFonts w:ascii="Times New Roman" w:eastAsia="Times New Roman" w:hAnsi="Times New Roman"/>
                <w:b/>
                <w:bCs/>
                <w:color w:val="000000"/>
                <w:sz w:val="24"/>
                <w:szCs w:val="24"/>
                <w:lang w:val="uk-UA" w:eastAsia="ru-RU"/>
              </w:rPr>
            </w:pPr>
            <w:r w:rsidRPr="00A15FAF">
              <w:rPr>
                <w:rFonts w:ascii="Times New Roman" w:eastAsia="Times New Roman" w:hAnsi="Times New Roman"/>
                <w:b/>
                <w:bCs/>
                <w:color w:val="000000"/>
                <w:sz w:val="24"/>
                <w:szCs w:val="24"/>
                <w:lang w:val="uk-UA" w:eastAsia="ru-RU"/>
              </w:rPr>
              <w:t>Найменування</w:t>
            </w:r>
          </w:p>
        </w:tc>
        <w:tc>
          <w:tcPr>
            <w:tcW w:w="851" w:type="dxa"/>
          </w:tcPr>
          <w:p w:rsidR="00FF6065" w:rsidRPr="00A15FAF" w:rsidRDefault="00FF6065" w:rsidP="00A04227">
            <w:pPr>
              <w:spacing w:after="0" w:line="240" w:lineRule="auto"/>
              <w:jc w:val="center"/>
              <w:rPr>
                <w:rFonts w:ascii="Times New Roman" w:eastAsia="Times New Roman" w:hAnsi="Times New Roman"/>
                <w:b/>
                <w:bCs/>
                <w:color w:val="000000"/>
                <w:sz w:val="24"/>
                <w:szCs w:val="24"/>
                <w:lang w:val="uk-UA" w:eastAsia="ru-RU"/>
              </w:rPr>
            </w:pPr>
            <w:r w:rsidRPr="00A15FAF">
              <w:rPr>
                <w:rFonts w:ascii="Times New Roman" w:eastAsia="Times New Roman" w:hAnsi="Times New Roman"/>
                <w:b/>
                <w:bCs/>
                <w:color w:val="000000"/>
                <w:sz w:val="24"/>
                <w:szCs w:val="24"/>
                <w:lang w:val="uk-UA" w:eastAsia="ru-RU"/>
              </w:rPr>
              <w:t>Од. виміру</w:t>
            </w:r>
          </w:p>
        </w:tc>
        <w:tc>
          <w:tcPr>
            <w:tcW w:w="1017" w:type="dxa"/>
            <w:shd w:val="clear" w:color="auto" w:fill="auto"/>
            <w:noWrap/>
            <w:hideMark/>
          </w:tcPr>
          <w:p w:rsidR="00FF6065" w:rsidRPr="00A15FAF" w:rsidRDefault="00FF6065" w:rsidP="00A04227">
            <w:pPr>
              <w:spacing w:after="0" w:line="240" w:lineRule="auto"/>
              <w:jc w:val="center"/>
              <w:rPr>
                <w:rFonts w:ascii="Times New Roman" w:eastAsia="Times New Roman" w:hAnsi="Times New Roman"/>
                <w:b/>
                <w:bCs/>
                <w:color w:val="000000"/>
                <w:sz w:val="24"/>
                <w:szCs w:val="24"/>
                <w:lang w:val="uk-UA" w:eastAsia="ru-RU"/>
              </w:rPr>
            </w:pPr>
            <w:r w:rsidRPr="00A15FAF">
              <w:rPr>
                <w:rFonts w:ascii="Times New Roman" w:eastAsia="Times New Roman" w:hAnsi="Times New Roman"/>
                <w:b/>
                <w:bCs/>
                <w:color w:val="000000"/>
                <w:sz w:val="24"/>
                <w:szCs w:val="24"/>
                <w:lang w:val="uk-UA" w:eastAsia="ru-RU"/>
              </w:rPr>
              <w:t>Кількість</w:t>
            </w:r>
          </w:p>
        </w:tc>
        <w:tc>
          <w:tcPr>
            <w:tcW w:w="2981" w:type="dxa"/>
          </w:tcPr>
          <w:p w:rsidR="00FF6065" w:rsidRPr="00A15FAF" w:rsidRDefault="00FF6065" w:rsidP="00A04227">
            <w:pPr>
              <w:spacing w:after="0" w:line="240" w:lineRule="auto"/>
              <w:ind w:right="-295"/>
              <w:jc w:val="center"/>
              <w:rPr>
                <w:rFonts w:ascii="Times New Roman" w:hAnsi="Times New Roman"/>
                <w:b/>
                <w:bCs/>
                <w:sz w:val="24"/>
                <w:szCs w:val="24"/>
                <w:lang w:val="uk-UA"/>
              </w:rPr>
            </w:pPr>
            <w:r w:rsidRPr="00A15FAF">
              <w:rPr>
                <w:rFonts w:ascii="Times New Roman" w:hAnsi="Times New Roman"/>
                <w:b/>
                <w:bCs/>
                <w:sz w:val="24"/>
                <w:szCs w:val="24"/>
                <w:lang w:val="uk-UA"/>
              </w:rPr>
              <w:t>Технічні,</w:t>
            </w:r>
          </w:p>
          <w:p w:rsidR="00FF6065" w:rsidRPr="00A15FAF" w:rsidRDefault="00FF6065" w:rsidP="00A04227">
            <w:pPr>
              <w:spacing w:after="0" w:line="240" w:lineRule="auto"/>
              <w:ind w:right="-295"/>
              <w:jc w:val="center"/>
              <w:rPr>
                <w:rFonts w:ascii="Times New Roman" w:eastAsia="Times New Roman" w:hAnsi="Times New Roman"/>
                <w:b/>
                <w:bCs/>
                <w:color w:val="000000"/>
                <w:sz w:val="24"/>
                <w:szCs w:val="24"/>
                <w:lang w:val="uk-UA" w:eastAsia="ru-RU"/>
              </w:rPr>
            </w:pPr>
            <w:r w:rsidRPr="00A15FAF">
              <w:rPr>
                <w:rFonts w:ascii="Times New Roman" w:hAnsi="Times New Roman"/>
                <w:b/>
                <w:bCs/>
                <w:sz w:val="24"/>
                <w:szCs w:val="24"/>
                <w:lang w:val="uk-UA"/>
              </w:rPr>
              <w:t>якісні характеристики товару</w:t>
            </w:r>
          </w:p>
        </w:tc>
        <w:tc>
          <w:tcPr>
            <w:tcW w:w="2551" w:type="dxa"/>
          </w:tcPr>
          <w:p w:rsidR="00FF6065" w:rsidRPr="00A15FAF" w:rsidRDefault="00FF6065" w:rsidP="00A04227">
            <w:pPr>
              <w:spacing w:after="0" w:line="240" w:lineRule="auto"/>
              <w:ind w:right="-295"/>
              <w:jc w:val="center"/>
              <w:rPr>
                <w:rFonts w:ascii="Times New Roman" w:hAnsi="Times New Roman"/>
                <w:b/>
                <w:bCs/>
                <w:sz w:val="24"/>
                <w:szCs w:val="24"/>
                <w:lang w:val="uk-UA"/>
              </w:rPr>
            </w:pPr>
            <w:r w:rsidRPr="00A15FAF">
              <w:rPr>
                <w:rFonts w:ascii="Times New Roman" w:hAnsi="Times New Roman"/>
                <w:b/>
                <w:bCs/>
                <w:sz w:val="24"/>
                <w:szCs w:val="24"/>
                <w:lang w:val="uk-UA"/>
              </w:rPr>
              <w:t>Технічні,</w:t>
            </w:r>
          </w:p>
          <w:p w:rsidR="00FF6065" w:rsidRPr="00A15FAF" w:rsidRDefault="00FF6065" w:rsidP="00A04227">
            <w:pPr>
              <w:spacing w:after="0" w:line="240" w:lineRule="auto"/>
              <w:ind w:right="-295"/>
              <w:jc w:val="center"/>
              <w:rPr>
                <w:rFonts w:ascii="Times New Roman" w:hAnsi="Times New Roman"/>
                <w:b/>
                <w:bCs/>
                <w:sz w:val="24"/>
                <w:szCs w:val="24"/>
                <w:lang w:val="uk-UA"/>
              </w:rPr>
            </w:pPr>
            <w:r w:rsidRPr="00A15FAF">
              <w:rPr>
                <w:rFonts w:ascii="Times New Roman" w:hAnsi="Times New Roman"/>
                <w:b/>
                <w:bCs/>
                <w:sz w:val="24"/>
                <w:szCs w:val="24"/>
                <w:lang w:val="uk-UA"/>
              </w:rPr>
              <w:t>якісні характеристики</w:t>
            </w:r>
          </w:p>
          <w:p w:rsidR="00FF6065" w:rsidRPr="00A15FAF" w:rsidRDefault="00FF6065" w:rsidP="00A04227">
            <w:pPr>
              <w:spacing w:after="0" w:line="240" w:lineRule="auto"/>
              <w:ind w:right="-295"/>
              <w:jc w:val="center"/>
              <w:rPr>
                <w:rFonts w:ascii="Times New Roman" w:hAnsi="Times New Roman"/>
                <w:b/>
                <w:bCs/>
                <w:sz w:val="24"/>
                <w:szCs w:val="24"/>
                <w:lang w:val="uk-UA"/>
              </w:rPr>
            </w:pPr>
            <w:r w:rsidRPr="00A15FAF">
              <w:rPr>
                <w:rFonts w:ascii="Times New Roman" w:hAnsi="Times New Roman"/>
                <w:b/>
                <w:bCs/>
                <w:sz w:val="24"/>
                <w:szCs w:val="24"/>
                <w:lang w:val="uk-UA"/>
              </w:rPr>
              <w:t xml:space="preserve"> товару, що запропонований учасником*</w:t>
            </w:r>
          </w:p>
        </w:tc>
      </w:tr>
      <w:tr w:rsidR="00FF6065" w:rsidRPr="00A15FAF" w:rsidTr="00A15FAF">
        <w:trPr>
          <w:trHeight w:val="1877"/>
        </w:trPr>
        <w:tc>
          <w:tcPr>
            <w:tcW w:w="1809" w:type="dxa"/>
            <w:shd w:val="clear" w:color="auto" w:fill="auto"/>
            <w:hideMark/>
          </w:tcPr>
          <w:p w:rsidR="00FF6065" w:rsidRPr="00A15FAF" w:rsidRDefault="00FF6065" w:rsidP="00A04227">
            <w:pPr>
              <w:rPr>
                <w:rFonts w:ascii="Times New Roman" w:hAnsi="Times New Roman"/>
                <w:b/>
                <w:color w:val="000000"/>
                <w:lang w:val="uk-UA" w:eastAsia="ru-RU"/>
              </w:rPr>
            </w:pPr>
            <w:r w:rsidRPr="00A15FAF">
              <w:rPr>
                <w:rFonts w:ascii="Times New Roman" w:hAnsi="Times New Roman"/>
                <w:color w:val="000000"/>
                <w:sz w:val="24"/>
                <w:szCs w:val="24"/>
                <w:lang w:val="uk-UA"/>
              </w:rPr>
              <w:t>Карбамід (сечовина)</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proofErr w:type="spellStart"/>
            <w:r w:rsidRPr="00A15FAF">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hideMark/>
          </w:tcPr>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color w:val="000000"/>
                <w:lang w:val="uk-UA"/>
              </w:rPr>
              <w:t>16</w:t>
            </w:r>
          </w:p>
        </w:tc>
        <w:tc>
          <w:tcPr>
            <w:tcW w:w="2981" w:type="dxa"/>
          </w:tcPr>
          <w:p w:rsidR="00FF6065" w:rsidRPr="00A15FAF" w:rsidRDefault="00FF6065" w:rsidP="00A04227">
            <w:pPr>
              <w:pStyle w:val="1"/>
              <w:spacing w:before="0" w:beforeAutospacing="0" w:after="0" w:afterAutospacing="0"/>
              <w:rPr>
                <w:b w:val="0"/>
                <w:color w:val="333333"/>
                <w:sz w:val="24"/>
                <w:szCs w:val="24"/>
                <w:shd w:val="clear" w:color="auto" w:fill="FFFFFF"/>
              </w:rPr>
            </w:pPr>
            <w:r w:rsidRPr="00A15FAF">
              <w:rPr>
                <w:b w:val="0"/>
                <w:bCs w:val="0"/>
                <w:color w:val="333333"/>
                <w:sz w:val="24"/>
                <w:szCs w:val="24"/>
                <w:shd w:val="clear" w:color="auto" w:fill="FFFFFF"/>
              </w:rPr>
              <w:t>Державний стандарт:</w:t>
            </w:r>
            <w:r w:rsidRPr="00A15FAF">
              <w:rPr>
                <w:b w:val="0"/>
                <w:color w:val="333333"/>
                <w:sz w:val="24"/>
                <w:szCs w:val="24"/>
                <w:shd w:val="clear" w:color="auto" w:fill="FFFFFF"/>
              </w:rPr>
              <w:t xml:space="preserve"> </w:t>
            </w:r>
          </w:p>
          <w:p w:rsidR="00FF6065" w:rsidRPr="00A15FAF" w:rsidRDefault="00FF6065" w:rsidP="00A04227">
            <w:pPr>
              <w:spacing w:after="0" w:line="240" w:lineRule="auto"/>
              <w:rPr>
                <w:rFonts w:ascii="Times New Roman" w:hAnsi="Times New Roman"/>
                <w:color w:val="000000" w:themeColor="text1"/>
                <w:sz w:val="24"/>
                <w:szCs w:val="24"/>
                <w:lang w:val="uk-UA"/>
              </w:rPr>
            </w:pPr>
            <w:r w:rsidRPr="00A15FAF">
              <w:rPr>
                <w:rFonts w:ascii="Times New Roman" w:hAnsi="Times New Roman"/>
                <w:color w:val="000000" w:themeColor="text1"/>
                <w:sz w:val="24"/>
                <w:szCs w:val="24"/>
                <w:lang w:val="uk-UA"/>
              </w:rPr>
              <w:t>ДСТУ 7312:2013.</w:t>
            </w:r>
          </w:p>
          <w:p w:rsidR="00FF6065" w:rsidRPr="00A15FAF" w:rsidRDefault="00FF6065" w:rsidP="00A04227">
            <w:pPr>
              <w:spacing w:after="0" w:line="240" w:lineRule="auto"/>
              <w:rPr>
                <w:rFonts w:ascii="Times New Roman" w:hAnsi="Times New Roman"/>
                <w:color w:val="000000" w:themeColor="text1"/>
                <w:sz w:val="24"/>
                <w:szCs w:val="24"/>
                <w:lang w:val="uk-UA"/>
              </w:rPr>
            </w:pPr>
            <w:r w:rsidRPr="00A15FAF">
              <w:rPr>
                <w:rFonts w:ascii="Times New Roman" w:hAnsi="Times New Roman"/>
                <w:color w:val="000000" w:themeColor="text1"/>
                <w:sz w:val="24"/>
                <w:szCs w:val="24"/>
                <w:lang w:val="uk-UA"/>
              </w:rPr>
              <w:t xml:space="preserve">Повноцінне азотне добриво. Зовнішній вигляд – гранули білого кольору без сторонніх механічних домішок. </w:t>
            </w:r>
          </w:p>
          <w:p w:rsidR="00FF6065" w:rsidRPr="00A15FAF" w:rsidRDefault="00FF6065" w:rsidP="00A04227">
            <w:pPr>
              <w:spacing w:after="0" w:line="240" w:lineRule="auto"/>
              <w:rPr>
                <w:rFonts w:ascii="Times New Roman" w:hAnsi="Times New Roman"/>
                <w:color w:val="000000" w:themeColor="text1"/>
                <w:sz w:val="24"/>
                <w:szCs w:val="24"/>
                <w:lang w:val="uk-UA"/>
              </w:rPr>
            </w:pPr>
            <w:r w:rsidRPr="00A15FAF">
              <w:rPr>
                <w:rFonts w:ascii="Times New Roman" w:hAnsi="Times New Roman"/>
                <w:color w:val="000000" w:themeColor="text1"/>
                <w:sz w:val="24"/>
                <w:szCs w:val="24"/>
                <w:lang w:val="uk-UA"/>
              </w:rPr>
              <w:t xml:space="preserve">Гранули повинні бути оброблені поверхнево-активною речовиною, яка забезпечує добру сипучість та не злежування товару при зберіганні. </w:t>
            </w:r>
          </w:p>
          <w:p w:rsidR="00FF6065" w:rsidRPr="00A15FAF" w:rsidRDefault="00FF6065" w:rsidP="00A04227">
            <w:pPr>
              <w:shd w:val="clear" w:color="auto" w:fill="FFFFFF"/>
              <w:tabs>
                <w:tab w:val="left" w:pos="450"/>
              </w:tabs>
              <w:spacing w:after="0" w:line="240" w:lineRule="auto"/>
              <w:rPr>
                <w:rFonts w:ascii="Times New Roman" w:eastAsia="Times New Roman" w:hAnsi="Times New Roman"/>
                <w:color w:val="000000" w:themeColor="text1"/>
                <w:sz w:val="24"/>
                <w:szCs w:val="24"/>
                <w:lang w:val="uk-UA" w:eastAsia="ru-RU"/>
              </w:rPr>
            </w:pPr>
            <w:r w:rsidRPr="00A15FAF">
              <w:rPr>
                <w:rFonts w:ascii="Times New Roman" w:eastAsia="Times New Roman" w:hAnsi="Times New Roman"/>
                <w:color w:val="000000" w:themeColor="text1"/>
                <w:sz w:val="24"/>
                <w:szCs w:val="24"/>
                <w:lang w:val="uk-UA" w:eastAsia="ru-RU"/>
              </w:rPr>
              <w:t>Масова доля азоту– 46,16 %.</w:t>
            </w:r>
          </w:p>
          <w:p w:rsidR="00FF6065" w:rsidRPr="00A15FAF" w:rsidRDefault="00FF6065" w:rsidP="00A04227">
            <w:pPr>
              <w:shd w:val="clear" w:color="auto" w:fill="FFFFFF"/>
              <w:tabs>
                <w:tab w:val="left" w:pos="450"/>
              </w:tabs>
              <w:spacing w:after="0" w:line="240" w:lineRule="auto"/>
              <w:rPr>
                <w:rFonts w:ascii="Times New Roman" w:eastAsia="Times New Roman" w:hAnsi="Times New Roman"/>
                <w:color w:val="000000" w:themeColor="text1"/>
                <w:sz w:val="24"/>
                <w:szCs w:val="24"/>
                <w:lang w:val="uk-UA" w:eastAsia="ru-RU"/>
              </w:rPr>
            </w:pPr>
            <w:r w:rsidRPr="00A15FAF">
              <w:rPr>
                <w:rFonts w:ascii="Times New Roman" w:eastAsia="Times New Roman" w:hAnsi="Times New Roman"/>
                <w:color w:val="000000" w:themeColor="text1"/>
                <w:sz w:val="24"/>
                <w:szCs w:val="24"/>
                <w:lang w:val="uk-UA" w:eastAsia="ru-RU"/>
              </w:rPr>
              <w:t xml:space="preserve">Масова частка </w:t>
            </w:r>
            <w:proofErr w:type="spellStart"/>
            <w:r w:rsidRPr="00A15FAF">
              <w:rPr>
                <w:rFonts w:ascii="Times New Roman" w:eastAsia="Times New Roman" w:hAnsi="Times New Roman"/>
                <w:color w:val="000000" w:themeColor="text1"/>
                <w:sz w:val="24"/>
                <w:szCs w:val="24"/>
                <w:lang w:val="uk-UA" w:eastAsia="ru-RU"/>
              </w:rPr>
              <w:t>біурету</w:t>
            </w:r>
            <w:proofErr w:type="spellEnd"/>
            <w:r w:rsidRPr="00A15FAF">
              <w:rPr>
                <w:rFonts w:ascii="Times New Roman" w:eastAsia="Times New Roman" w:hAnsi="Times New Roman"/>
                <w:color w:val="000000" w:themeColor="text1"/>
                <w:sz w:val="24"/>
                <w:szCs w:val="24"/>
                <w:lang w:val="uk-UA" w:eastAsia="ru-RU"/>
              </w:rPr>
              <w:t xml:space="preserve"> – 0,97 %.</w:t>
            </w:r>
          </w:p>
          <w:p w:rsidR="00FF6065" w:rsidRPr="00A15FAF" w:rsidRDefault="00FF6065" w:rsidP="00A04227">
            <w:pPr>
              <w:shd w:val="clear" w:color="auto" w:fill="FFFFFF"/>
              <w:tabs>
                <w:tab w:val="left" w:pos="450"/>
              </w:tabs>
              <w:spacing w:after="0" w:line="240" w:lineRule="auto"/>
              <w:rPr>
                <w:rFonts w:ascii="Times New Roman" w:eastAsia="Times New Roman" w:hAnsi="Times New Roman"/>
                <w:color w:val="000000" w:themeColor="text1"/>
                <w:sz w:val="24"/>
                <w:szCs w:val="24"/>
                <w:lang w:val="uk-UA" w:eastAsia="ru-RU"/>
              </w:rPr>
            </w:pPr>
            <w:r w:rsidRPr="00A15FAF">
              <w:rPr>
                <w:rFonts w:ascii="Times New Roman" w:eastAsia="Times New Roman" w:hAnsi="Times New Roman"/>
                <w:color w:val="000000" w:themeColor="text1"/>
                <w:sz w:val="24"/>
                <w:szCs w:val="24"/>
                <w:lang w:val="uk-UA" w:eastAsia="ru-RU"/>
              </w:rPr>
              <w:t>Масова частка води - 0,46 %.</w:t>
            </w:r>
          </w:p>
          <w:p w:rsidR="00FF6065" w:rsidRPr="00A15FAF" w:rsidRDefault="00FF6065" w:rsidP="00A04227">
            <w:pPr>
              <w:spacing w:after="0" w:line="240" w:lineRule="auto"/>
              <w:jc w:val="both"/>
              <w:rPr>
                <w:rFonts w:ascii="Times New Roman" w:eastAsia="Times New Roman" w:hAnsi="Times New Roman"/>
                <w:color w:val="000000" w:themeColor="text1"/>
                <w:sz w:val="24"/>
                <w:szCs w:val="24"/>
                <w:lang w:val="uk-UA" w:eastAsia="ru-RU"/>
              </w:rPr>
            </w:pPr>
            <w:r w:rsidRPr="00A15FAF">
              <w:rPr>
                <w:rFonts w:ascii="Times New Roman" w:eastAsia="Times New Roman" w:hAnsi="Times New Roman"/>
                <w:color w:val="000000" w:themeColor="text1"/>
                <w:sz w:val="24"/>
                <w:szCs w:val="24"/>
                <w:lang w:val="uk-UA" w:eastAsia="ru-RU"/>
              </w:rPr>
              <w:t>Гранулометрія 98,18 %</w:t>
            </w:r>
          </w:p>
          <w:p w:rsidR="00FF6065" w:rsidRPr="00A15FAF" w:rsidRDefault="00FF6065" w:rsidP="00A04227">
            <w:pPr>
              <w:spacing w:after="0" w:line="240" w:lineRule="auto"/>
              <w:jc w:val="both"/>
              <w:rPr>
                <w:rFonts w:ascii="Times New Roman" w:eastAsia="Times New Roman" w:hAnsi="Times New Roman"/>
                <w:color w:val="000000"/>
                <w:sz w:val="24"/>
                <w:szCs w:val="24"/>
                <w:lang w:val="uk-UA" w:eastAsia="ru-RU"/>
              </w:rPr>
            </w:pPr>
            <w:r w:rsidRPr="00A15FAF">
              <w:rPr>
                <w:rFonts w:ascii="Times New Roman" w:hAnsi="Times New Roman"/>
                <w:sz w:val="24"/>
                <w:szCs w:val="24"/>
                <w:lang w:val="uk-UA"/>
              </w:rPr>
              <w:t>Упаковка Біг-</w:t>
            </w:r>
            <w:proofErr w:type="spellStart"/>
            <w:r w:rsidRPr="00A15FAF">
              <w:rPr>
                <w:rFonts w:ascii="Times New Roman" w:hAnsi="Times New Roman"/>
                <w:sz w:val="24"/>
                <w:szCs w:val="24"/>
                <w:lang w:val="uk-UA"/>
              </w:rPr>
              <w:t>Бег</w:t>
            </w:r>
            <w:proofErr w:type="spellEnd"/>
            <w:r w:rsidRPr="00A15FAF">
              <w:rPr>
                <w:rFonts w:ascii="Times New Roman" w:hAnsi="Times New Roman"/>
                <w:sz w:val="24"/>
                <w:szCs w:val="24"/>
                <w:lang w:val="uk-UA"/>
              </w:rPr>
              <w:t xml:space="preserve"> від 500 кг</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r w:rsidR="00FF6065" w:rsidRPr="00A15FAF" w:rsidTr="00A15FAF">
        <w:trPr>
          <w:trHeight w:val="1877"/>
        </w:trPr>
        <w:tc>
          <w:tcPr>
            <w:tcW w:w="1809" w:type="dxa"/>
            <w:shd w:val="clear" w:color="auto" w:fill="auto"/>
          </w:tcPr>
          <w:p w:rsidR="00FF6065" w:rsidRPr="00A15FAF" w:rsidRDefault="00FF6065" w:rsidP="00A04227">
            <w:pPr>
              <w:rPr>
                <w:rFonts w:ascii="Times New Roman" w:hAnsi="Times New Roman"/>
                <w:b/>
                <w:sz w:val="24"/>
                <w:szCs w:val="24"/>
                <w:lang w:val="uk-UA"/>
              </w:rPr>
            </w:pPr>
            <w:r w:rsidRPr="00A15FAF">
              <w:rPr>
                <w:rFonts w:ascii="Times New Roman" w:hAnsi="Times New Roman"/>
                <w:color w:val="000000"/>
                <w:sz w:val="24"/>
                <w:szCs w:val="24"/>
                <w:lang w:val="uk-UA"/>
              </w:rPr>
              <w:t>Аміачна селітра (нітрат амонію)</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proofErr w:type="spellStart"/>
            <w:r w:rsidRPr="00A15FAF">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tcPr>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color w:val="000000"/>
                <w:lang w:val="uk-UA"/>
              </w:rPr>
              <w:t>45</w:t>
            </w:r>
          </w:p>
        </w:tc>
        <w:tc>
          <w:tcPr>
            <w:tcW w:w="2981" w:type="dxa"/>
          </w:tcPr>
          <w:p w:rsidR="00FF6065" w:rsidRPr="00A15FAF" w:rsidRDefault="00FF6065" w:rsidP="00A04227">
            <w:pPr>
              <w:pStyle w:val="1"/>
              <w:spacing w:before="0" w:beforeAutospacing="0" w:after="0" w:afterAutospacing="0"/>
              <w:rPr>
                <w:b w:val="0"/>
                <w:color w:val="333333"/>
                <w:sz w:val="24"/>
                <w:szCs w:val="24"/>
                <w:shd w:val="clear" w:color="auto" w:fill="FFFFFF"/>
              </w:rPr>
            </w:pPr>
            <w:r w:rsidRPr="00A15FAF">
              <w:rPr>
                <w:b w:val="0"/>
                <w:bCs w:val="0"/>
                <w:color w:val="333333"/>
                <w:sz w:val="24"/>
                <w:szCs w:val="24"/>
                <w:shd w:val="clear" w:color="auto" w:fill="FFFFFF"/>
              </w:rPr>
              <w:t>Державний стандарт:</w:t>
            </w:r>
            <w:r w:rsidRPr="00A15FAF">
              <w:rPr>
                <w:b w:val="0"/>
                <w:color w:val="333333"/>
                <w:sz w:val="24"/>
                <w:szCs w:val="24"/>
                <w:shd w:val="clear" w:color="auto" w:fill="FFFFFF"/>
              </w:rPr>
              <w:t xml:space="preserve"> </w:t>
            </w:r>
          </w:p>
          <w:p w:rsidR="00FF6065" w:rsidRPr="00A15FAF" w:rsidRDefault="00FF6065" w:rsidP="00A04227">
            <w:pPr>
              <w:spacing w:after="0" w:line="240" w:lineRule="auto"/>
              <w:jc w:val="both"/>
              <w:rPr>
                <w:rFonts w:ascii="Times New Roman" w:hAnsi="Times New Roman"/>
                <w:color w:val="000000"/>
                <w:sz w:val="24"/>
                <w:szCs w:val="24"/>
                <w:shd w:val="clear" w:color="auto" w:fill="FFFFFF"/>
                <w:lang w:val="uk-UA"/>
              </w:rPr>
            </w:pPr>
            <w:r w:rsidRPr="00A15FAF">
              <w:rPr>
                <w:rFonts w:ascii="Times New Roman" w:hAnsi="Times New Roman"/>
                <w:color w:val="000000"/>
                <w:sz w:val="24"/>
                <w:szCs w:val="24"/>
                <w:shd w:val="clear" w:color="auto" w:fill="FFFFFF"/>
                <w:lang w:val="uk-UA"/>
              </w:rPr>
              <w:t>ДСТУ 7370:2013</w:t>
            </w:r>
          </w:p>
          <w:p w:rsidR="00FF6065" w:rsidRPr="00A15FAF" w:rsidRDefault="00FF6065" w:rsidP="00A04227">
            <w:pPr>
              <w:spacing w:after="0" w:line="240" w:lineRule="auto"/>
              <w:jc w:val="both"/>
              <w:rPr>
                <w:rFonts w:ascii="Times New Roman" w:hAnsi="Times New Roman"/>
                <w:color w:val="000000"/>
                <w:sz w:val="24"/>
                <w:szCs w:val="24"/>
                <w:lang w:val="uk-UA"/>
              </w:rPr>
            </w:pPr>
            <w:proofErr w:type="spellStart"/>
            <w:r w:rsidRPr="00A15FAF">
              <w:rPr>
                <w:rFonts w:ascii="Times New Roman" w:hAnsi="Times New Roman"/>
                <w:color w:val="000000"/>
                <w:sz w:val="24"/>
                <w:szCs w:val="24"/>
                <w:shd w:val="clear" w:color="auto" w:fill="FFFFFF"/>
                <w:lang w:val="uk-UA"/>
              </w:rPr>
              <w:t>Амммонію</w:t>
            </w:r>
            <w:proofErr w:type="spellEnd"/>
            <w:r w:rsidRPr="00A15FAF">
              <w:rPr>
                <w:rFonts w:ascii="Times New Roman" w:hAnsi="Times New Roman"/>
                <w:color w:val="000000"/>
                <w:sz w:val="24"/>
                <w:szCs w:val="24"/>
                <w:shd w:val="clear" w:color="auto" w:fill="FFFFFF"/>
                <w:lang w:val="uk-UA"/>
              </w:rPr>
              <w:t xml:space="preserve"> нітрат (селітра аміачна)</w:t>
            </w:r>
            <w:r w:rsidRPr="00A15FAF">
              <w:rPr>
                <w:rFonts w:ascii="Times New Roman" w:hAnsi="Times New Roman"/>
                <w:b/>
                <w:color w:val="000000"/>
                <w:sz w:val="24"/>
                <w:szCs w:val="24"/>
                <w:lang w:val="uk-UA"/>
              </w:rPr>
              <w:t xml:space="preserve">. </w:t>
            </w:r>
            <w:r w:rsidRPr="00A15FAF">
              <w:rPr>
                <w:rFonts w:ascii="Times New Roman" w:hAnsi="Times New Roman"/>
                <w:color w:val="000000"/>
                <w:sz w:val="24"/>
                <w:szCs w:val="24"/>
                <w:lang w:val="uk-UA"/>
              </w:rPr>
              <w:t xml:space="preserve">Зовнішній вигляд - гранули білого кольору без сторонніх механічних домішок. </w:t>
            </w:r>
          </w:p>
          <w:p w:rsidR="00FF6065" w:rsidRPr="00A15FAF" w:rsidRDefault="00FF6065" w:rsidP="00A04227">
            <w:pPr>
              <w:spacing w:after="0" w:line="240" w:lineRule="auto"/>
              <w:jc w:val="both"/>
              <w:rPr>
                <w:rFonts w:ascii="Times New Roman" w:hAnsi="Times New Roman"/>
                <w:color w:val="000000"/>
                <w:sz w:val="24"/>
                <w:szCs w:val="24"/>
                <w:lang w:val="uk-UA"/>
              </w:rPr>
            </w:pPr>
            <w:r w:rsidRPr="00A15FAF">
              <w:rPr>
                <w:rFonts w:ascii="Times New Roman" w:hAnsi="Times New Roman"/>
                <w:color w:val="000000"/>
                <w:sz w:val="24"/>
                <w:szCs w:val="24"/>
                <w:lang w:val="uk-UA"/>
              </w:rPr>
              <w:t xml:space="preserve">Масова доля загального азоту, в розрахунку на N  - 34,4 ± 2%. </w:t>
            </w:r>
          </w:p>
          <w:p w:rsidR="00FF6065" w:rsidRPr="00A15FAF" w:rsidRDefault="00FF6065" w:rsidP="00A04227">
            <w:pPr>
              <w:spacing w:after="0" w:line="240" w:lineRule="auto"/>
              <w:jc w:val="both"/>
              <w:rPr>
                <w:rFonts w:ascii="Times New Roman" w:hAnsi="Times New Roman"/>
                <w:color w:val="000000"/>
                <w:sz w:val="24"/>
                <w:szCs w:val="24"/>
                <w:lang w:val="uk-UA"/>
              </w:rPr>
            </w:pPr>
            <w:r w:rsidRPr="00A15FAF">
              <w:rPr>
                <w:rFonts w:ascii="Times New Roman" w:hAnsi="Times New Roman"/>
                <w:color w:val="000000"/>
                <w:sz w:val="24"/>
                <w:szCs w:val="24"/>
                <w:lang w:val="uk-UA"/>
              </w:rPr>
              <w:t>Масова частка води , %  не більше - 0,3</w:t>
            </w:r>
          </w:p>
          <w:p w:rsidR="00FF6065" w:rsidRPr="00A15FAF" w:rsidRDefault="00FF6065" w:rsidP="00A04227">
            <w:pPr>
              <w:spacing w:after="0" w:line="240" w:lineRule="auto"/>
              <w:jc w:val="both"/>
              <w:rPr>
                <w:rFonts w:ascii="Times New Roman" w:hAnsi="Times New Roman"/>
                <w:color w:val="000000"/>
                <w:sz w:val="24"/>
                <w:szCs w:val="24"/>
                <w:lang w:val="uk-UA"/>
              </w:rPr>
            </w:pPr>
            <w:r w:rsidRPr="00A15FAF">
              <w:rPr>
                <w:rFonts w:ascii="Times New Roman" w:hAnsi="Times New Roman"/>
                <w:color w:val="000000"/>
                <w:sz w:val="24"/>
                <w:szCs w:val="24"/>
                <w:lang w:val="uk-UA"/>
              </w:rPr>
              <w:t xml:space="preserve">Гранулометричний склад, %: </w:t>
            </w:r>
          </w:p>
          <w:p w:rsidR="00FF6065" w:rsidRPr="00A15FAF" w:rsidRDefault="00FF6065" w:rsidP="00A04227">
            <w:pPr>
              <w:spacing w:after="0" w:line="240" w:lineRule="auto"/>
              <w:jc w:val="both"/>
              <w:rPr>
                <w:rFonts w:ascii="Times New Roman" w:hAnsi="Times New Roman"/>
                <w:color w:val="000000"/>
                <w:sz w:val="24"/>
                <w:szCs w:val="24"/>
                <w:lang w:val="uk-UA"/>
              </w:rPr>
            </w:pPr>
            <w:r w:rsidRPr="00A15FAF">
              <w:rPr>
                <w:rFonts w:ascii="Times New Roman" w:hAnsi="Times New Roman"/>
                <w:color w:val="000000"/>
                <w:sz w:val="24"/>
                <w:szCs w:val="24"/>
                <w:lang w:val="uk-UA"/>
              </w:rPr>
              <w:lastRenderedPageBreak/>
              <w:t>масова частка гранул розміром від 1 – 4 мм, не менше – 97,</w:t>
            </w:r>
          </w:p>
          <w:p w:rsidR="00FF6065" w:rsidRPr="00A15FAF" w:rsidRDefault="00FF6065" w:rsidP="00A04227">
            <w:pPr>
              <w:spacing w:after="0" w:line="240" w:lineRule="auto"/>
              <w:jc w:val="both"/>
              <w:rPr>
                <w:rFonts w:ascii="Times New Roman" w:hAnsi="Times New Roman"/>
                <w:color w:val="000000"/>
                <w:sz w:val="24"/>
                <w:szCs w:val="24"/>
                <w:lang w:val="uk-UA"/>
              </w:rPr>
            </w:pPr>
            <w:r w:rsidRPr="00A15FAF">
              <w:rPr>
                <w:rFonts w:ascii="Times New Roman" w:hAnsi="Times New Roman"/>
                <w:color w:val="000000"/>
                <w:sz w:val="24"/>
                <w:szCs w:val="24"/>
                <w:lang w:val="uk-UA"/>
              </w:rPr>
              <w:t>масова частка подрібнених гранул розміром від 2 до 4 мм, не менше -88 %</w:t>
            </w:r>
          </w:p>
          <w:p w:rsidR="00FF6065" w:rsidRPr="00A15FAF" w:rsidRDefault="00FF6065" w:rsidP="00A04227">
            <w:pPr>
              <w:spacing w:after="0" w:line="240" w:lineRule="auto"/>
              <w:jc w:val="both"/>
              <w:rPr>
                <w:rFonts w:ascii="Times New Roman" w:eastAsia="Times New Roman" w:hAnsi="Times New Roman"/>
                <w:color w:val="000000"/>
                <w:sz w:val="24"/>
                <w:szCs w:val="24"/>
                <w:lang w:val="uk-UA" w:eastAsia="ru-RU"/>
              </w:rPr>
            </w:pPr>
            <w:r w:rsidRPr="00A15FAF">
              <w:rPr>
                <w:rFonts w:ascii="Times New Roman" w:hAnsi="Times New Roman"/>
                <w:color w:val="000000"/>
                <w:sz w:val="24"/>
                <w:szCs w:val="24"/>
                <w:lang w:val="uk-UA"/>
              </w:rPr>
              <w:t>Розсипчастість, % не менше  - 100</w:t>
            </w:r>
            <w:r w:rsidRPr="00A15FAF">
              <w:rPr>
                <w:rFonts w:ascii="Times New Roman" w:hAnsi="Times New Roman"/>
                <w:color w:val="000000"/>
                <w:sz w:val="24"/>
                <w:szCs w:val="24"/>
                <w:lang w:val="uk-UA"/>
              </w:rPr>
              <w:br/>
              <w:t>Упаковка Біг-</w:t>
            </w:r>
            <w:proofErr w:type="spellStart"/>
            <w:r w:rsidRPr="00A15FAF">
              <w:rPr>
                <w:rFonts w:ascii="Times New Roman" w:hAnsi="Times New Roman"/>
                <w:color w:val="000000"/>
                <w:sz w:val="24"/>
                <w:szCs w:val="24"/>
                <w:lang w:val="uk-UA"/>
              </w:rPr>
              <w:t>Бег</w:t>
            </w:r>
            <w:proofErr w:type="spellEnd"/>
            <w:r w:rsidRPr="00A15FAF">
              <w:rPr>
                <w:rFonts w:ascii="Times New Roman" w:hAnsi="Times New Roman"/>
                <w:color w:val="000000"/>
                <w:sz w:val="24"/>
                <w:szCs w:val="24"/>
                <w:lang w:val="uk-UA"/>
              </w:rPr>
              <w:t xml:space="preserve"> від 500 кг</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r w:rsidR="00FF6065" w:rsidRPr="00A15FAF" w:rsidTr="00A15FAF">
        <w:trPr>
          <w:trHeight w:val="1877"/>
        </w:trPr>
        <w:tc>
          <w:tcPr>
            <w:tcW w:w="1809" w:type="dxa"/>
            <w:shd w:val="clear" w:color="auto" w:fill="auto"/>
          </w:tcPr>
          <w:p w:rsidR="00FF6065" w:rsidRPr="00A15FAF" w:rsidRDefault="00FF6065" w:rsidP="00A04227">
            <w:pPr>
              <w:rPr>
                <w:rFonts w:ascii="Times New Roman" w:hAnsi="Times New Roman"/>
                <w:b/>
                <w:sz w:val="24"/>
                <w:szCs w:val="24"/>
                <w:lang w:val="uk-UA"/>
              </w:rPr>
            </w:pPr>
            <w:r w:rsidRPr="00A15FAF">
              <w:rPr>
                <w:rFonts w:ascii="Times New Roman" w:hAnsi="Times New Roman"/>
                <w:color w:val="000000"/>
                <w:sz w:val="24"/>
                <w:szCs w:val="24"/>
                <w:lang w:val="uk-UA"/>
              </w:rPr>
              <w:t>Сульфат амонію гранульований (капрал-октан)</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proofErr w:type="spellStart"/>
            <w:r w:rsidRPr="00A15FAF">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tcPr>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color w:val="000000"/>
                <w:lang w:val="uk-UA"/>
              </w:rPr>
              <w:t>35</w:t>
            </w:r>
          </w:p>
        </w:tc>
        <w:tc>
          <w:tcPr>
            <w:tcW w:w="2981" w:type="dxa"/>
          </w:tcPr>
          <w:p w:rsidR="00FF6065" w:rsidRPr="00A15FAF" w:rsidRDefault="00FF6065" w:rsidP="00A04227">
            <w:pPr>
              <w:pStyle w:val="1"/>
              <w:spacing w:before="0" w:beforeAutospacing="0" w:after="0" w:afterAutospacing="0"/>
              <w:rPr>
                <w:b w:val="0"/>
                <w:color w:val="333333"/>
                <w:sz w:val="24"/>
                <w:szCs w:val="24"/>
                <w:shd w:val="clear" w:color="auto" w:fill="FFFFFF"/>
              </w:rPr>
            </w:pPr>
            <w:r w:rsidRPr="00A15FAF">
              <w:rPr>
                <w:b w:val="0"/>
                <w:bCs w:val="0"/>
                <w:color w:val="333333"/>
                <w:sz w:val="24"/>
                <w:szCs w:val="24"/>
                <w:shd w:val="clear" w:color="auto" w:fill="FFFFFF"/>
              </w:rPr>
              <w:t>Державний стандарт:</w:t>
            </w:r>
            <w:r w:rsidRPr="00A15FAF">
              <w:rPr>
                <w:b w:val="0"/>
                <w:color w:val="333333"/>
                <w:sz w:val="24"/>
                <w:szCs w:val="24"/>
                <w:shd w:val="clear" w:color="auto" w:fill="FFFFFF"/>
              </w:rPr>
              <w:t xml:space="preserve"> </w:t>
            </w:r>
          </w:p>
          <w:p w:rsidR="00FF6065" w:rsidRPr="00A15FAF" w:rsidRDefault="00FF6065" w:rsidP="00A04227">
            <w:pPr>
              <w:spacing w:after="0" w:line="240" w:lineRule="auto"/>
              <w:rPr>
                <w:rFonts w:ascii="Times New Roman" w:hAnsi="Times New Roman"/>
                <w:sz w:val="24"/>
                <w:szCs w:val="24"/>
                <w:lang w:val="uk-UA" w:eastAsia="ru-RU"/>
              </w:rPr>
            </w:pPr>
            <w:r w:rsidRPr="00A15FAF">
              <w:rPr>
                <w:rFonts w:ascii="Times New Roman" w:hAnsi="Times New Roman"/>
                <w:sz w:val="24"/>
                <w:szCs w:val="24"/>
                <w:lang w:val="uk-UA" w:eastAsia="ru-RU"/>
              </w:rPr>
              <w:t xml:space="preserve">ГОСТ 9097-82 </w:t>
            </w:r>
          </w:p>
          <w:p w:rsidR="00FF6065" w:rsidRPr="00A15FAF" w:rsidRDefault="00FF6065" w:rsidP="00A04227">
            <w:pPr>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lang w:val="uk-UA"/>
              </w:rPr>
              <w:t>Зовнішній вигляд – гранули білого або прозорого кольору без сторонніх механічних домішок. Гранули повинні бути оброблені поверхнево-активною речовиною, яка забезпечує добру сипучість та не злежування товару при зберіганні.</w:t>
            </w:r>
            <w:r w:rsidRPr="00A15FAF">
              <w:rPr>
                <w:rFonts w:ascii="Times New Roman" w:hAnsi="Times New Roman"/>
                <w:sz w:val="24"/>
                <w:szCs w:val="24"/>
                <w:shd w:val="clear" w:color="auto" w:fill="FFFFFF"/>
                <w:lang w:val="uk-UA"/>
              </w:rPr>
              <w:t xml:space="preserve"> </w:t>
            </w:r>
          </w:p>
          <w:p w:rsidR="00FF6065" w:rsidRPr="00A15FAF" w:rsidRDefault="00FF6065" w:rsidP="00A04227">
            <w:pPr>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shd w:val="clear" w:color="auto" w:fill="FFFFFF"/>
                <w:lang w:val="uk-UA"/>
              </w:rPr>
              <w:t>Масова частка азоту – 21,02%;</w:t>
            </w:r>
          </w:p>
          <w:p w:rsidR="00FF6065" w:rsidRPr="00A15FAF" w:rsidRDefault="00FF6065" w:rsidP="00A04227">
            <w:pPr>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shd w:val="clear" w:color="auto" w:fill="FFFFFF"/>
                <w:lang w:val="uk-UA"/>
              </w:rPr>
              <w:t>Масова частка вологи -0,46 %;</w:t>
            </w:r>
          </w:p>
          <w:p w:rsidR="00FF6065" w:rsidRPr="00A15FAF" w:rsidRDefault="00FF6065" w:rsidP="00A04227">
            <w:pPr>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shd w:val="clear" w:color="auto" w:fill="FFFFFF"/>
                <w:lang w:val="uk-UA"/>
              </w:rPr>
              <w:t>Вільна кислота  0,13%</w:t>
            </w:r>
            <w:r w:rsidRPr="00A15FAF">
              <w:rPr>
                <w:rFonts w:ascii="Times New Roman" w:hAnsi="Times New Roman"/>
                <w:sz w:val="24"/>
                <w:szCs w:val="24"/>
                <w:shd w:val="clear" w:color="auto" w:fill="FFFFFF"/>
                <w:lang w:val="uk-UA"/>
              </w:rPr>
              <w:br/>
              <w:t>Масова частка сірки в перерахуванні на суху речовину 24,03%;</w:t>
            </w:r>
            <w:r w:rsidRPr="00A15FAF">
              <w:rPr>
                <w:rFonts w:ascii="Times New Roman" w:hAnsi="Times New Roman"/>
                <w:sz w:val="24"/>
                <w:szCs w:val="24"/>
                <w:shd w:val="clear" w:color="auto" w:fill="FFFFFF"/>
                <w:lang w:val="uk-UA"/>
              </w:rPr>
              <w:br/>
              <w:t>Твердість 40,1</w:t>
            </w:r>
            <w:r w:rsidRPr="00A15FAF">
              <w:rPr>
                <w:rFonts w:ascii="Times New Roman" w:hAnsi="Times New Roman"/>
                <w:sz w:val="24"/>
                <w:szCs w:val="24"/>
                <w:shd w:val="clear" w:color="auto" w:fill="FFFFFF"/>
                <w:lang w:val="uk-UA"/>
              </w:rPr>
              <w:br/>
              <w:t>Дата виготовлення 2024 рік</w:t>
            </w:r>
          </w:p>
          <w:p w:rsidR="00FF6065" w:rsidRPr="00A15FAF" w:rsidRDefault="00FF6065" w:rsidP="00A04227">
            <w:pPr>
              <w:spacing w:after="0" w:line="240" w:lineRule="auto"/>
              <w:jc w:val="both"/>
              <w:rPr>
                <w:rFonts w:ascii="Times New Roman" w:eastAsia="Times New Roman" w:hAnsi="Times New Roman"/>
                <w:color w:val="000000"/>
                <w:sz w:val="24"/>
                <w:szCs w:val="24"/>
                <w:lang w:val="uk-UA" w:eastAsia="ru-RU"/>
              </w:rPr>
            </w:pPr>
            <w:r w:rsidRPr="00A15FAF">
              <w:rPr>
                <w:rFonts w:ascii="Times New Roman" w:hAnsi="Times New Roman"/>
                <w:sz w:val="24"/>
                <w:szCs w:val="24"/>
                <w:lang w:val="uk-UA"/>
              </w:rPr>
              <w:t>Упаковка Біг-</w:t>
            </w:r>
            <w:proofErr w:type="spellStart"/>
            <w:r w:rsidRPr="00A15FAF">
              <w:rPr>
                <w:rFonts w:ascii="Times New Roman" w:hAnsi="Times New Roman"/>
                <w:sz w:val="24"/>
                <w:szCs w:val="24"/>
                <w:lang w:val="uk-UA"/>
              </w:rPr>
              <w:t>Бег</w:t>
            </w:r>
            <w:proofErr w:type="spellEnd"/>
            <w:r w:rsidRPr="00A15FAF">
              <w:rPr>
                <w:rFonts w:ascii="Times New Roman" w:hAnsi="Times New Roman"/>
                <w:sz w:val="24"/>
                <w:szCs w:val="24"/>
                <w:lang w:val="uk-UA"/>
              </w:rPr>
              <w:t xml:space="preserve"> від 500 кг</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r w:rsidR="00FF6065" w:rsidRPr="00A15FAF" w:rsidTr="00A15FAF">
        <w:trPr>
          <w:trHeight w:val="1877"/>
        </w:trPr>
        <w:tc>
          <w:tcPr>
            <w:tcW w:w="1809" w:type="dxa"/>
            <w:shd w:val="clear" w:color="auto" w:fill="auto"/>
          </w:tcPr>
          <w:p w:rsidR="00FF6065" w:rsidRPr="00A15FAF" w:rsidRDefault="00FF6065" w:rsidP="00A04227">
            <w:pPr>
              <w:rPr>
                <w:rFonts w:ascii="Times New Roman" w:hAnsi="Times New Roman"/>
                <w:sz w:val="24"/>
                <w:szCs w:val="24"/>
                <w:lang w:val="uk-UA"/>
              </w:rPr>
            </w:pPr>
            <w:r w:rsidRPr="00A15FAF">
              <w:rPr>
                <w:rFonts w:ascii="Times New Roman" w:hAnsi="Times New Roman"/>
                <w:sz w:val="24"/>
                <w:szCs w:val="24"/>
                <w:lang w:val="uk-UA"/>
              </w:rPr>
              <w:t xml:space="preserve">Азотно-сірчане добриво SULFAMMO </w:t>
            </w:r>
          </w:p>
          <w:p w:rsidR="00FF6065" w:rsidRPr="00A15FAF" w:rsidRDefault="00FF6065" w:rsidP="00A04227">
            <w:pPr>
              <w:rPr>
                <w:rFonts w:ascii="Times New Roman" w:hAnsi="Times New Roman"/>
                <w:b/>
                <w:sz w:val="24"/>
                <w:szCs w:val="24"/>
                <w:lang w:val="uk-UA"/>
              </w:rPr>
            </w:pPr>
            <w:r w:rsidRPr="00A15FAF">
              <w:rPr>
                <w:rFonts w:ascii="Times New Roman" w:hAnsi="Times New Roman"/>
                <w:sz w:val="24"/>
                <w:szCs w:val="24"/>
                <w:lang w:val="uk-UA"/>
              </w:rPr>
              <w:t>25 N-PRO</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proofErr w:type="spellStart"/>
            <w:r w:rsidRPr="00A15FAF">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tcPr>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color w:val="000000"/>
                <w:lang w:val="uk-UA"/>
              </w:rPr>
              <w:t>1</w:t>
            </w:r>
          </w:p>
        </w:tc>
        <w:tc>
          <w:tcPr>
            <w:tcW w:w="2981" w:type="dxa"/>
          </w:tcPr>
          <w:p w:rsidR="00FF6065" w:rsidRPr="00A15FAF" w:rsidRDefault="00FF6065" w:rsidP="00A04227">
            <w:pPr>
              <w:pStyle w:val="1"/>
              <w:spacing w:before="0" w:beforeAutospacing="0" w:after="0" w:afterAutospacing="0"/>
              <w:rPr>
                <w:b w:val="0"/>
                <w:color w:val="333333"/>
                <w:sz w:val="24"/>
                <w:szCs w:val="24"/>
                <w:shd w:val="clear" w:color="auto" w:fill="FFFFFF"/>
              </w:rPr>
            </w:pPr>
            <w:r w:rsidRPr="00A15FAF">
              <w:rPr>
                <w:b w:val="0"/>
                <w:bCs w:val="0"/>
                <w:color w:val="333333"/>
                <w:sz w:val="24"/>
                <w:szCs w:val="24"/>
                <w:shd w:val="clear" w:color="auto" w:fill="FFFFFF"/>
              </w:rPr>
              <w:t>Державний стандарт:</w:t>
            </w:r>
            <w:r w:rsidRPr="00A15FAF">
              <w:rPr>
                <w:b w:val="0"/>
                <w:color w:val="333333"/>
                <w:sz w:val="24"/>
                <w:szCs w:val="24"/>
                <w:shd w:val="clear" w:color="auto" w:fill="FFFFFF"/>
              </w:rPr>
              <w:t xml:space="preserve"> </w:t>
            </w:r>
          </w:p>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rFonts w:ascii="Times New Roman" w:eastAsia="Times New Roman" w:hAnsi="Times New Roman"/>
                <w:color w:val="000000"/>
                <w:sz w:val="24"/>
                <w:szCs w:val="24"/>
                <w:lang w:val="uk-UA" w:eastAsia="ru-RU"/>
              </w:rPr>
              <w:t>Загальний обсяг азоту – 25,0%</w:t>
            </w:r>
            <w:r w:rsidRPr="00A15FAF">
              <w:rPr>
                <w:rFonts w:ascii="Times New Roman" w:eastAsia="Times New Roman" w:hAnsi="Times New Roman"/>
                <w:color w:val="000000"/>
                <w:sz w:val="24"/>
                <w:szCs w:val="24"/>
                <w:lang w:val="uk-UA" w:eastAsia="ru-RU"/>
              </w:rPr>
              <w:br/>
              <w:t>з якого</w:t>
            </w:r>
            <w:r w:rsidRPr="00A15FAF">
              <w:rPr>
                <w:rFonts w:ascii="Times New Roman" w:eastAsia="Times New Roman" w:hAnsi="Times New Roman"/>
                <w:color w:val="000000"/>
                <w:sz w:val="24"/>
                <w:szCs w:val="24"/>
                <w:lang w:val="uk-UA" w:eastAsia="ru-RU"/>
              </w:rPr>
              <w:br/>
              <w:t>в аміачній формі – 18,0%</w:t>
            </w:r>
            <w:r w:rsidRPr="00A15FAF">
              <w:rPr>
                <w:rFonts w:ascii="Times New Roman" w:eastAsia="Times New Roman" w:hAnsi="Times New Roman"/>
                <w:color w:val="000000"/>
                <w:sz w:val="24"/>
                <w:szCs w:val="24"/>
                <w:lang w:val="uk-UA" w:eastAsia="ru-RU"/>
              </w:rPr>
              <w:br/>
              <w:t xml:space="preserve">в азотній формі – 7,0% </w:t>
            </w:r>
            <w:r w:rsidRPr="00A15FAF">
              <w:rPr>
                <w:rFonts w:ascii="Times New Roman" w:eastAsia="Times New Roman" w:hAnsi="Times New Roman"/>
                <w:color w:val="000000"/>
                <w:sz w:val="24"/>
                <w:szCs w:val="24"/>
                <w:lang w:val="uk-UA" w:eastAsia="ru-RU"/>
              </w:rPr>
              <w:br/>
              <w:t xml:space="preserve">Загальний обсяг оксиду магнію ( </w:t>
            </w:r>
            <w:proofErr w:type="spellStart"/>
            <w:r w:rsidRPr="00A15FAF">
              <w:rPr>
                <w:rFonts w:ascii="Times New Roman" w:eastAsia="Times New Roman" w:hAnsi="Times New Roman"/>
                <w:color w:val="000000"/>
                <w:sz w:val="24"/>
                <w:szCs w:val="24"/>
                <w:lang w:val="uk-UA" w:eastAsia="ru-RU"/>
              </w:rPr>
              <w:t>MgO</w:t>
            </w:r>
            <w:proofErr w:type="spellEnd"/>
            <w:r w:rsidRPr="00A15FAF">
              <w:rPr>
                <w:rFonts w:ascii="Times New Roman" w:eastAsia="Times New Roman" w:hAnsi="Times New Roman"/>
                <w:color w:val="000000"/>
                <w:sz w:val="24"/>
                <w:szCs w:val="24"/>
                <w:lang w:val="uk-UA" w:eastAsia="ru-RU"/>
              </w:rPr>
              <w:t>) – 2.0%</w:t>
            </w:r>
            <w:r w:rsidRPr="00A15FAF">
              <w:rPr>
                <w:rFonts w:ascii="Times New Roman" w:eastAsia="Times New Roman" w:hAnsi="Times New Roman"/>
                <w:color w:val="000000"/>
                <w:sz w:val="24"/>
                <w:szCs w:val="24"/>
                <w:lang w:val="uk-UA" w:eastAsia="ru-RU"/>
              </w:rPr>
              <w:br/>
              <w:t>Водорозчинний триоксид сірки (SO3) – 31.0%</w:t>
            </w:r>
            <w:r w:rsidRPr="00A15FAF">
              <w:rPr>
                <w:rFonts w:ascii="Times New Roman" w:eastAsia="Times New Roman" w:hAnsi="Times New Roman"/>
                <w:color w:val="000000"/>
                <w:sz w:val="24"/>
                <w:szCs w:val="24"/>
                <w:lang w:val="uk-UA" w:eastAsia="ru-RU"/>
              </w:rPr>
              <w:br/>
              <w:t xml:space="preserve">Вологість (H2O)- 1.00% </w:t>
            </w:r>
            <w:proofErr w:type="spellStart"/>
            <w:r w:rsidRPr="00A15FAF">
              <w:rPr>
                <w:rFonts w:ascii="Times New Roman" w:eastAsia="Times New Roman" w:hAnsi="Times New Roman"/>
                <w:color w:val="000000"/>
                <w:sz w:val="24"/>
                <w:szCs w:val="24"/>
                <w:lang w:val="uk-UA" w:eastAsia="ru-RU"/>
              </w:rPr>
              <w:t>макс</w:t>
            </w:r>
            <w:proofErr w:type="spellEnd"/>
            <w:r w:rsidRPr="00A15FAF">
              <w:rPr>
                <w:rFonts w:ascii="Times New Roman" w:eastAsia="Times New Roman" w:hAnsi="Times New Roman"/>
                <w:color w:val="000000"/>
                <w:sz w:val="24"/>
                <w:szCs w:val="24"/>
                <w:lang w:val="uk-UA" w:eastAsia="ru-RU"/>
              </w:rPr>
              <w:t>.</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r w:rsidR="00FF6065" w:rsidRPr="00A15FAF" w:rsidTr="00A15FAF">
        <w:trPr>
          <w:trHeight w:val="1877"/>
        </w:trPr>
        <w:tc>
          <w:tcPr>
            <w:tcW w:w="1809" w:type="dxa"/>
            <w:shd w:val="clear" w:color="auto" w:fill="auto"/>
          </w:tcPr>
          <w:p w:rsidR="00FF6065" w:rsidRPr="00A15FAF" w:rsidRDefault="00FF6065" w:rsidP="00A04227">
            <w:pPr>
              <w:rPr>
                <w:rFonts w:ascii="Times New Roman" w:hAnsi="Times New Roman"/>
                <w:b/>
                <w:sz w:val="24"/>
                <w:szCs w:val="24"/>
                <w:lang w:val="uk-UA"/>
              </w:rPr>
            </w:pPr>
            <w:r w:rsidRPr="00A15FAF">
              <w:rPr>
                <w:rFonts w:ascii="Times New Roman" w:hAnsi="Times New Roman"/>
                <w:color w:val="000000"/>
                <w:sz w:val="24"/>
                <w:szCs w:val="24"/>
                <w:lang w:val="uk-UA"/>
              </w:rPr>
              <w:lastRenderedPageBreak/>
              <w:t>КАС 32</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proofErr w:type="spellStart"/>
            <w:r w:rsidRPr="00A15FAF">
              <w:rPr>
                <w:rFonts w:ascii="Times New Roman" w:eastAsia="Times New Roman" w:hAnsi="Times New Roman"/>
                <w:color w:val="000000"/>
                <w:sz w:val="24"/>
                <w:szCs w:val="24"/>
                <w:lang w:val="uk-UA" w:eastAsia="ru-RU"/>
              </w:rPr>
              <w:t>тона</w:t>
            </w:r>
            <w:proofErr w:type="spellEnd"/>
          </w:p>
        </w:tc>
        <w:tc>
          <w:tcPr>
            <w:tcW w:w="1017" w:type="dxa"/>
            <w:shd w:val="clear" w:color="auto" w:fill="auto"/>
            <w:noWrap/>
          </w:tcPr>
          <w:p w:rsidR="00FF6065" w:rsidRPr="00A15FAF" w:rsidRDefault="00FF6065" w:rsidP="00A04227">
            <w:pPr>
              <w:spacing w:after="0" w:line="240" w:lineRule="auto"/>
              <w:rPr>
                <w:rFonts w:ascii="Times New Roman" w:eastAsia="Times New Roman" w:hAnsi="Times New Roman"/>
                <w:color w:val="000000"/>
                <w:sz w:val="24"/>
                <w:szCs w:val="24"/>
                <w:lang w:val="uk-UA" w:eastAsia="ru-RU"/>
              </w:rPr>
            </w:pPr>
            <w:r w:rsidRPr="00A15FAF">
              <w:rPr>
                <w:color w:val="000000"/>
                <w:lang w:val="uk-UA"/>
              </w:rPr>
              <w:t>55</w:t>
            </w:r>
          </w:p>
        </w:tc>
        <w:tc>
          <w:tcPr>
            <w:tcW w:w="2981" w:type="dxa"/>
          </w:tcPr>
          <w:p w:rsidR="00FF6065" w:rsidRPr="00A15FAF" w:rsidRDefault="00FF6065" w:rsidP="00A04227">
            <w:pPr>
              <w:pStyle w:val="1"/>
              <w:spacing w:before="0" w:beforeAutospacing="0" w:after="0" w:afterAutospacing="0"/>
              <w:rPr>
                <w:b w:val="0"/>
                <w:color w:val="333333"/>
                <w:sz w:val="24"/>
                <w:szCs w:val="24"/>
                <w:shd w:val="clear" w:color="auto" w:fill="FFFFFF"/>
              </w:rPr>
            </w:pPr>
            <w:r w:rsidRPr="00A15FAF">
              <w:rPr>
                <w:b w:val="0"/>
                <w:bCs w:val="0"/>
                <w:color w:val="333333"/>
                <w:sz w:val="24"/>
                <w:szCs w:val="24"/>
                <w:shd w:val="clear" w:color="auto" w:fill="FFFFFF"/>
              </w:rPr>
              <w:t>Державний стандарт:</w:t>
            </w:r>
            <w:r w:rsidRPr="00A15FAF">
              <w:rPr>
                <w:b w:val="0"/>
                <w:color w:val="333333"/>
                <w:sz w:val="24"/>
                <w:szCs w:val="24"/>
                <w:shd w:val="clear" w:color="auto" w:fill="FFFFFF"/>
              </w:rPr>
              <w:t xml:space="preserve"> </w:t>
            </w:r>
          </w:p>
          <w:p w:rsidR="00FF6065" w:rsidRPr="00A15FAF" w:rsidRDefault="00FF6065" w:rsidP="00A04227">
            <w:pPr>
              <w:pStyle w:val="1"/>
              <w:spacing w:before="0" w:beforeAutospacing="0" w:after="0" w:afterAutospacing="0"/>
              <w:rPr>
                <w:b w:val="0"/>
                <w:color w:val="000000"/>
                <w:sz w:val="24"/>
                <w:szCs w:val="24"/>
              </w:rPr>
            </w:pPr>
            <w:r w:rsidRPr="00A15FAF">
              <w:rPr>
                <w:b w:val="0"/>
                <w:color w:val="333333"/>
                <w:sz w:val="24"/>
                <w:szCs w:val="24"/>
                <w:shd w:val="clear" w:color="auto" w:fill="FFFFFF"/>
              </w:rPr>
              <w:t>ТУ У 24.1-00203826.024-2002</w:t>
            </w:r>
          </w:p>
          <w:p w:rsidR="00FF6065" w:rsidRPr="00A15FAF" w:rsidRDefault="00FF6065" w:rsidP="00A04227">
            <w:pPr>
              <w:pStyle w:val="1"/>
              <w:spacing w:before="0" w:beforeAutospacing="0" w:after="0" w:afterAutospacing="0"/>
              <w:rPr>
                <w:b w:val="0"/>
                <w:sz w:val="24"/>
                <w:szCs w:val="24"/>
                <w:shd w:val="clear" w:color="auto" w:fill="FFFFFF"/>
              </w:rPr>
            </w:pPr>
            <w:r w:rsidRPr="00A15FAF">
              <w:rPr>
                <w:b w:val="0"/>
                <w:color w:val="000000"/>
                <w:sz w:val="24"/>
                <w:szCs w:val="24"/>
              </w:rPr>
              <w:t xml:space="preserve">Зовнішній вигляд  - у </w:t>
            </w:r>
            <w:r w:rsidRPr="00A15FAF">
              <w:rPr>
                <w:b w:val="0"/>
                <w:bCs w:val="0"/>
                <w:color w:val="000000"/>
                <w:sz w:val="24"/>
                <w:szCs w:val="24"/>
                <w:shd w:val="clear" w:color="auto" w:fill="FFFFFF"/>
              </w:rPr>
              <w:t xml:space="preserve">рідкій формі </w:t>
            </w:r>
            <w:r w:rsidRPr="00A15FAF">
              <w:rPr>
                <w:b w:val="0"/>
                <w:sz w:val="24"/>
                <w:szCs w:val="24"/>
                <w:shd w:val="clear" w:color="auto" w:fill="FFFFFF"/>
              </w:rPr>
              <w:t>світло-жовтого кольору</w:t>
            </w:r>
          </w:p>
          <w:p w:rsidR="00FF6065" w:rsidRPr="00A15FAF" w:rsidRDefault="00FF6065" w:rsidP="00A04227">
            <w:pPr>
              <w:shd w:val="clear" w:color="auto" w:fill="FFFFFF"/>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lang w:val="uk-UA"/>
              </w:rPr>
              <w:t>Вміст загального азоту – 32% (</w:t>
            </w:r>
            <w:r w:rsidRPr="00A15FAF">
              <w:rPr>
                <w:rFonts w:ascii="Times New Roman" w:hAnsi="Times New Roman"/>
                <w:sz w:val="24"/>
                <w:szCs w:val="24"/>
                <w:shd w:val="clear" w:color="auto" w:fill="FFFFFF"/>
                <w:lang w:val="uk-UA"/>
              </w:rPr>
              <w:t>±0,6)</w:t>
            </w:r>
            <w:r w:rsidRPr="00A15FAF">
              <w:rPr>
                <w:rFonts w:ascii="Times New Roman" w:hAnsi="Times New Roman"/>
                <w:sz w:val="24"/>
                <w:szCs w:val="24"/>
                <w:shd w:val="clear" w:color="auto" w:fill="FFFFFF"/>
                <w:lang w:val="uk-UA"/>
              </w:rPr>
              <w:br/>
              <w:t xml:space="preserve">Вміст суми амонієвого  тат нітратного азоту  - 16 % </w:t>
            </w:r>
            <w:r w:rsidRPr="00A15FAF">
              <w:rPr>
                <w:rFonts w:ascii="Times New Roman" w:hAnsi="Times New Roman"/>
                <w:b/>
                <w:sz w:val="24"/>
                <w:szCs w:val="24"/>
                <w:lang w:val="uk-UA"/>
              </w:rPr>
              <w:t>(</w:t>
            </w:r>
            <w:r w:rsidRPr="00A15FAF">
              <w:rPr>
                <w:rFonts w:ascii="Times New Roman" w:hAnsi="Times New Roman"/>
                <w:sz w:val="24"/>
                <w:szCs w:val="24"/>
                <w:shd w:val="clear" w:color="auto" w:fill="FFFFFF"/>
                <w:lang w:val="uk-UA"/>
              </w:rPr>
              <w:t>±0,6)</w:t>
            </w:r>
          </w:p>
          <w:p w:rsidR="00FF6065" w:rsidRPr="00A15FAF" w:rsidRDefault="00FF6065" w:rsidP="00A04227">
            <w:pPr>
              <w:shd w:val="clear" w:color="auto" w:fill="FFFFFF"/>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shd w:val="clear" w:color="auto" w:fill="FFFFFF"/>
                <w:lang w:val="uk-UA"/>
              </w:rPr>
              <w:t xml:space="preserve">Вміст </w:t>
            </w:r>
            <w:proofErr w:type="spellStart"/>
            <w:r w:rsidRPr="00A15FAF">
              <w:rPr>
                <w:rFonts w:ascii="Times New Roman" w:hAnsi="Times New Roman"/>
                <w:sz w:val="24"/>
                <w:szCs w:val="24"/>
                <w:shd w:val="clear" w:color="auto" w:fill="FFFFFF"/>
                <w:lang w:val="uk-UA"/>
              </w:rPr>
              <w:t>амідного</w:t>
            </w:r>
            <w:proofErr w:type="spellEnd"/>
            <w:r w:rsidRPr="00A15FAF">
              <w:rPr>
                <w:rFonts w:ascii="Times New Roman" w:hAnsi="Times New Roman"/>
                <w:sz w:val="24"/>
                <w:szCs w:val="24"/>
                <w:shd w:val="clear" w:color="auto" w:fill="FFFFFF"/>
                <w:lang w:val="uk-UA"/>
              </w:rPr>
              <w:t xml:space="preserve"> азоту – 16 % </w:t>
            </w:r>
            <w:r w:rsidRPr="00A15FAF">
              <w:rPr>
                <w:rFonts w:ascii="Times New Roman" w:hAnsi="Times New Roman"/>
                <w:b/>
                <w:sz w:val="24"/>
                <w:szCs w:val="24"/>
                <w:lang w:val="uk-UA"/>
              </w:rPr>
              <w:t>(</w:t>
            </w:r>
            <w:r w:rsidRPr="00A15FAF">
              <w:rPr>
                <w:rFonts w:ascii="Times New Roman" w:hAnsi="Times New Roman"/>
                <w:sz w:val="24"/>
                <w:szCs w:val="24"/>
                <w:shd w:val="clear" w:color="auto" w:fill="FFFFFF"/>
                <w:lang w:val="uk-UA"/>
              </w:rPr>
              <w:t>±0,6)</w:t>
            </w:r>
          </w:p>
          <w:p w:rsidR="00FF6065" w:rsidRPr="00A15FAF" w:rsidRDefault="00FF6065" w:rsidP="00A04227">
            <w:pPr>
              <w:shd w:val="clear" w:color="auto" w:fill="FFFFFF"/>
              <w:spacing w:after="0" w:line="240" w:lineRule="auto"/>
              <w:rPr>
                <w:rFonts w:ascii="Times New Roman" w:hAnsi="Times New Roman"/>
                <w:sz w:val="24"/>
                <w:szCs w:val="24"/>
                <w:shd w:val="clear" w:color="auto" w:fill="FFFFFF"/>
                <w:lang w:val="uk-UA"/>
              </w:rPr>
            </w:pPr>
            <w:r w:rsidRPr="00A15FAF">
              <w:rPr>
                <w:rFonts w:ascii="Times New Roman" w:hAnsi="Times New Roman"/>
                <w:sz w:val="24"/>
                <w:szCs w:val="24"/>
                <w:shd w:val="clear" w:color="auto" w:fill="FFFFFF"/>
                <w:lang w:val="uk-UA"/>
              </w:rPr>
              <w:t xml:space="preserve">Щільність при температурі 20°C – 1,32 </w:t>
            </w:r>
            <w:r w:rsidRPr="00A15FAF">
              <w:rPr>
                <w:rFonts w:ascii="Times New Roman" w:hAnsi="Times New Roman"/>
                <w:b/>
                <w:sz w:val="24"/>
                <w:szCs w:val="24"/>
                <w:lang w:val="uk-UA"/>
              </w:rPr>
              <w:t>(</w:t>
            </w:r>
            <w:r w:rsidRPr="00A15FAF">
              <w:rPr>
                <w:rFonts w:ascii="Times New Roman" w:hAnsi="Times New Roman"/>
                <w:sz w:val="24"/>
                <w:szCs w:val="24"/>
                <w:shd w:val="clear" w:color="auto" w:fill="FFFFFF"/>
                <w:lang w:val="uk-UA"/>
              </w:rPr>
              <w:t xml:space="preserve">±0,2) </w:t>
            </w:r>
            <w:proofErr w:type="spellStart"/>
            <w:r w:rsidRPr="00A15FAF">
              <w:rPr>
                <w:rFonts w:ascii="Times New Roman" w:hAnsi="Times New Roman"/>
                <w:sz w:val="24"/>
                <w:szCs w:val="24"/>
                <w:shd w:val="clear" w:color="auto" w:fill="FFFFFF"/>
                <w:lang w:val="uk-UA"/>
              </w:rPr>
              <w:t>рН-рН-рН-рН</w:t>
            </w:r>
            <w:proofErr w:type="spellEnd"/>
            <w:r w:rsidRPr="00A15FAF">
              <w:rPr>
                <w:rFonts w:ascii="Times New Roman" w:hAnsi="Times New Roman"/>
                <w:sz w:val="24"/>
                <w:szCs w:val="24"/>
                <w:shd w:val="clear" w:color="auto" w:fill="FFFFFF"/>
                <w:lang w:val="uk-UA"/>
              </w:rPr>
              <w:t xml:space="preserve"> – 6,5-7,5</w:t>
            </w:r>
            <w:r w:rsidRPr="00A15FAF">
              <w:rPr>
                <w:rFonts w:ascii="Times New Roman" w:hAnsi="Times New Roman"/>
                <w:sz w:val="24"/>
                <w:szCs w:val="24"/>
                <w:shd w:val="clear" w:color="auto" w:fill="FFFFFF"/>
                <w:lang w:val="uk-UA"/>
              </w:rPr>
              <w:br/>
            </w:r>
            <w:proofErr w:type="spellStart"/>
            <w:r w:rsidRPr="00A15FAF">
              <w:rPr>
                <w:rFonts w:ascii="Times New Roman" w:hAnsi="Times New Roman"/>
                <w:sz w:val="24"/>
                <w:szCs w:val="24"/>
                <w:shd w:val="clear" w:color="auto" w:fill="FFFFFF"/>
                <w:lang w:val="uk-UA"/>
              </w:rPr>
              <w:t>Бюрет</w:t>
            </w:r>
            <w:proofErr w:type="spellEnd"/>
            <w:r w:rsidRPr="00A15FAF">
              <w:rPr>
                <w:rFonts w:ascii="Times New Roman" w:hAnsi="Times New Roman"/>
                <w:sz w:val="24"/>
                <w:szCs w:val="24"/>
                <w:shd w:val="clear" w:color="auto" w:fill="FFFFFF"/>
                <w:lang w:val="uk-UA"/>
              </w:rPr>
              <w:t xml:space="preserve"> – максимум 0,5%</w:t>
            </w:r>
          </w:p>
          <w:p w:rsidR="00FF6065" w:rsidRPr="00A15FAF" w:rsidRDefault="00FF6065" w:rsidP="00A04227">
            <w:pPr>
              <w:spacing w:after="0" w:line="240" w:lineRule="auto"/>
              <w:jc w:val="both"/>
              <w:rPr>
                <w:rFonts w:ascii="Times New Roman" w:eastAsia="Times New Roman" w:hAnsi="Times New Roman"/>
                <w:color w:val="000000"/>
                <w:sz w:val="24"/>
                <w:szCs w:val="24"/>
                <w:lang w:val="uk-UA" w:eastAsia="ru-RU"/>
              </w:rPr>
            </w:pPr>
            <w:r w:rsidRPr="00A15FAF">
              <w:rPr>
                <w:rFonts w:ascii="Times New Roman" w:eastAsia="Times New Roman" w:hAnsi="Times New Roman"/>
                <w:sz w:val="24"/>
                <w:szCs w:val="24"/>
                <w:lang w:val="uk-UA" w:eastAsia="ru-RU"/>
              </w:rPr>
              <w:t>Налив у тару Замовника</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r w:rsidR="00FF6065" w:rsidRPr="00F7040A" w:rsidTr="00A15FAF">
        <w:trPr>
          <w:trHeight w:val="1877"/>
        </w:trPr>
        <w:tc>
          <w:tcPr>
            <w:tcW w:w="1809" w:type="dxa"/>
            <w:shd w:val="clear" w:color="auto" w:fill="auto"/>
          </w:tcPr>
          <w:p w:rsidR="00FF6065" w:rsidRPr="00A15FAF" w:rsidRDefault="00FF6065" w:rsidP="00A04227">
            <w:pPr>
              <w:rPr>
                <w:rFonts w:ascii="Times New Roman" w:hAnsi="Times New Roman"/>
                <w:b/>
                <w:sz w:val="24"/>
                <w:szCs w:val="24"/>
                <w:lang w:val="uk-UA"/>
              </w:rPr>
            </w:pPr>
            <w:r w:rsidRPr="00A15FAF">
              <w:rPr>
                <w:rFonts w:ascii="Times New Roman" w:hAnsi="Times New Roman"/>
                <w:color w:val="000000"/>
                <w:sz w:val="24"/>
                <w:szCs w:val="24"/>
                <w:lang w:val="uk-UA"/>
              </w:rPr>
              <w:t>Добродій ОМД</w:t>
            </w:r>
          </w:p>
        </w:tc>
        <w:tc>
          <w:tcPr>
            <w:tcW w:w="851" w:type="dxa"/>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r w:rsidRPr="00A15FAF">
              <w:rPr>
                <w:rFonts w:ascii="Times New Roman" w:eastAsia="Times New Roman" w:hAnsi="Times New Roman"/>
                <w:color w:val="000000"/>
                <w:sz w:val="24"/>
                <w:szCs w:val="24"/>
                <w:lang w:val="uk-UA" w:eastAsia="ru-RU"/>
              </w:rPr>
              <w:t>кг</w:t>
            </w:r>
          </w:p>
        </w:tc>
        <w:tc>
          <w:tcPr>
            <w:tcW w:w="1017" w:type="dxa"/>
            <w:shd w:val="clear" w:color="auto" w:fill="auto"/>
            <w:noWrap/>
          </w:tcPr>
          <w:p w:rsidR="00FF6065" w:rsidRPr="00A15FAF" w:rsidRDefault="00FF6065" w:rsidP="00A04227">
            <w:pPr>
              <w:spacing w:after="0" w:line="240" w:lineRule="auto"/>
              <w:jc w:val="center"/>
              <w:rPr>
                <w:rFonts w:ascii="Times New Roman" w:eastAsia="Times New Roman" w:hAnsi="Times New Roman"/>
                <w:color w:val="000000"/>
                <w:sz w:val="24"/>
                <w:szCs w:val="24"/>
                <w:lang w:val="uk-UA" w:eastAsia="ru-RU"/>
              </w:rPr>
            </w:pPr>
            <w:r w:rsidRPr="00A15FAF">
              <w:rPr>
                <w:rFonts w:ascii="Times New Roman" w:eastAsia="Times New Roman" w:hAnsi="Times New Roman"/>
                <w:color w:val="000000"/>
                <w:sz w:val="24"/>
                <w:szCs w:val="24"/>
                <w:lang w:val="uk-UA" w:eastAsia="ru-RU"/>
              </w:rPr>
              <w:t>2000</w:t>
            </w:r>
          </w:p>
        </w:tc>
        <w:tc>
          <w:tcPr>
            <w:tcW w:w="2981" w:type="dxa"/>
          </w:tcPr>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Зовнішній вигляд - Рідина від світло-жовтого до темно-коричневого.</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Колір - від світло-жовтого до темно-коричневого.</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Густина, г/см3.- 1,26</w:t>
            </w:r>
          </w:p>
          <w:p w:rsidR="00FF6065" w:rsidRPr="00A15FAF" w:rsidRDefault="00FF6065" w:rsidP="00A04227">
            <w:pPr>
              <w:shd w:val="clear" w:color="auto" w:fill="FFFFFF"/>
              <w:spacing w:after="0" w:line="240" w:lineRule="auto"/>
              <w:rPr>
                <w:rFonts w:ascii="Times New Roman" w:hAnsi="Times New Roman"/>
                <w:sz w:val="24"/>
                <w:szCs w:val="24"/>
                <w:lang w:val="uk-UA"/>
              </w:rPr>
            </w:pPr>
            <w:proofErr w:type="spellStart"/>
            <w:r w:rsidRPr="00A15FAF">
              <w:rPr>
                <w:rFonts w:ascii="Times New Roman" w:hAnsi="Times New Roman"/>
                <w:sz w:val="24"/>
                <w:szCs w:val="24"/>
                <w:lang w:val="uk-UA"/>
              </w:rPr>
              <w:t>рН</w:t>
            </w:r>
            <w:proofErr w:type="spellEnd"/>
            <w:r w:rsidRPr="00A15FAF">
              <w:rPr>
                <w:rFonts w:ascii="Times New Roman" w:hAnsi="Times New Roman"/>
                <w:sz w:val="24"/>
                <w:szCs w:val="24"/>
                <w:lang w:val="uk-UA"/>
              </w:rPr>
              <w:t xml:space="preserve"> продукту, од. </w:t>
            </w:r>
            <w:proofErr w:type="spellStart"/>
            <w:r w:rsidRPr="00A15FAF">
              <w:rPr>
                <w:rFonts w:ascii="Times New Roman" w:hAnsi="Times New Roman"/>
                <w:sz w:val="24"/>
                <w:szCs w:val="24"/>
                <w:lang w:val="uk-UA"/>
              </w:rPr>
              <w:t>рН</w:t>
            </w:r>
            <w:proofErr w:type="spellEnd"/>
            <w:r w:rsidRPr="00A15FAF">
              <w:rPr>
                <w:rFonts w:ascii="Times New Roman" w:hAnsi="Times New Roman"/>
                <w:sz w:val="24"/>
                <w:szCs w:val="24"/>
                <w:lang w:val="uk-UA"/>
              </w:rPr>
              <w:t>- 7,5</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Масова частка азоту, до г/кг - 329,9</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Масова частка K2O, до г/кг - 59,8</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Масова частка магнію, до г/кг 32,7</w:t>
            </w:r>
          </w:p>
          <w:p w:rsidR="00FF6065" w:rsidRPr="00A15FAF" w:rsidRDefault="00FF6065" w:rsidP="00A04227">
            <w:pPr>
              <w:shd w:val="clear" w:color="auto" w:fill="FFFFFF"/>
              <w:spacing w:after="0" w:line="240" w:lineRule="auto"/>
              <w:rPr>
                <w:rFonts w:ascii="Times New Roman" w:hAnsi="Times New Roman"/>
                <w:sz w:val="24"/>
                <w:szCs w:val="24"/>
                <w:lang w:val="uk-UA"/>
              </w:rPr>
            </w:pPr>
            <w:r w:rsidRPr="00A15FAF">
              <w:rPr>
                <w:rFonts w:ascii="Times New Roman" w:hAnsi="Times New Roman"/>
                <w:sz w:val="24"/>
                <w:szCs w:val="24"/>
                <w:lang w:val="uk-UA"/>
              </w:rPr>
              <w:t xml:space="preserve">Інші елементи S, </w:t>
            </w:r>
            <w:proofErr w:type="spellStart"/>
            <w:r w:rsidRPr="00A15FAF">
              <w:rPr>
                <w:rFonts w:ascii="Times New Roman" w:hAnsi="Times New Roman"/>
                <w:sz w:val="24"/>
                <w:szCs w:val="24"/>
                <w:lang w:val="uk-UA"/>
              </w:rPr>
              <w:t>Zn</w:t>
            </w:r>
            <w:proofErr w:type="spellEnd"/>
            <w:r w:rsidRPr="00A15FAF">
              <w:rPr>
                <w:rFonts w:ascii="Times New Roman" w:hAnsi="Times New Roman"/>
                <w:sz w:val="24"/>
                <w:szCs w:val="24"/>
                <w:lang w:val="uk-UA"/>
              </w:rPr>
              <w:t xml:space="preserve">, </w:t>
            </w:r>
            <w:proofErr w:type="spellStart"/>
            <w:r w:rsidRPr="00A15FAF">
              <w:rPr>
                <w:rFonts w:ascii="Times New Roman" w:hAnsi="Times New Roman"/>
                <w:sz w:val="24"/>
                <w:szCs w:val="24"/>
                <w:lang w:val="uk-UA"/>
              </w:rPr>
              <w:t>Cu</w:t>
            </w:r>
            <w:proofErr w:type="spellEnd"/>
            <w:r w:rsidRPr="00A15FAF">
              <w:rPr>
                <w:rFonts w:ascii="Times New Roman" w:hAnsi="Times New Roman"/>
                <w:sz w:val="24"/>
                <w:szCs w:val="24"/>
                <w:lang w:val="uk-UA"/>
              </w:rPr>
              <w:t xml:space="preserve">, B, </w:t>
            </w:r>
            <w:proofErr w:type="spellStart"/>
            <w:r w:rsidRPr="00A15FAF">
              <w:rPr>
                <w:rFonts w:ascii="Times New Roman" w:hAnsi="Times New Roman"/>
                <w:sz w:val="24"/>
                <w:szCs w:val="24"/>
                <w:lang w:val="uk-UA"/>
              </w:rPr>
              <w:t>Mn</w:t>
            </w:r>
            <w:proofErr w:type="spellEnd"/>
            <w:r w:rsidRPr="00A15FAF">
              <w:rPr>
                <w:rFonts w:ascii="Times New Roman" w:hAnsi="Times New Roman"/>
                <w:sz w:val="24"/>
                <w:szCs w:val="24"/>
                <w:lang w:val="uk-UA"/>
              </w:rPr>
              <w:t xml:space="preserve">, </w:t>
            </w:r>
            <w:proofErr w:type="spellStart"/>
            <w:r w:rsidRPr="00A15FAF">
              <w:rPr>
                <w:rFonts w:ascii="Times New Roman" w:hAnsi="Times New Roman"/>
                <w:sz w:val="24"/>
                <w:szCs w:val="24"/>
                <w:lang w:val="uk-UA"/>
              </w:rPr>
              <w:t>Fe</w:t>
            </w:r>
            <w:proofErr w:type="spellEnd"/>
            <w:r w:rsidRPr="00A15FAF">
              <w:rPr>
                <w:rFonts w:ascii="Times New Roman" w:hAnsi="Times New Roman"/>
                <w:sz w:val="24"/>
                <w:szCs w:val="24"/>
                <w:lang w:val="uk-UA"/>
              </w:rPr>
              <w:t xml:space="preserve">, </w:t>
            </w:r>
            <w:proofErr w:type="spellStart"/>
            <w:r w:rsidRPr="00A15FAF">
              <w:rPr>
                <w:rFonts w:ascii="Times New Roman" w:hAnsi="Times New Roman"/>
                <w:sz w:val="24"/>
                <w:szCs w:val="24"/>
                <w:lang w:val="uk-UA"/>
              </w:rPr>
              <w:t>Co</w:t>
            </w:r>
            <w:proofErr w:type="spellEnd"/>
            <w:r w:rsidRPr="00A15FAF">
              <w:rPr>
                <w:rFonts w:ascii="Times New Roman" w:hAnsi="Times New Roman"/>
                <w:sz w:val="24"/>
                <w:szCs w:val="24"/>
                <w:lang w:val="uk-UA"/>
              </w:rPr>
              <w:t xml:space="preserve">, </w:t>
            </w:r>
            <w:proofErr w:type="spellStart"/>
            <w:r w:rsidRPr="00A15FAF">
              <w:rPr>
                <w:rFonts w:ascii="Times New Roman" w:hAnsi="Times New Roman"/>
                <w:sz w:val="24"/>
                <w:szCs w:val="24"/>
                <w:lang w:val="uk-UA"/>
              </w:rPr>
              <w:t>Mo</w:t>
            </w:r>
            <w:proofErr w:type="spellEnd"/>
            <w:r w:rsidRPr="00A15FAF">
              <w:rPr>
                <w:rFonts w:ascii="Times New Roman" w:hAnsi="Times New Roman"/>
                <w:sz w:val="24"/>
                <w:szCs w:val="24"/>
                <w:lang w:val="uk-UA"/>
              </w:rPr>
              <w:t>, до г/кг - 19,7</w:t>
            </w:r>
            <w:r w:rsidRPr="00A15FAF">
              <w:rPr>
                <w:rFonts w:ascii="Times New Roman" w:hAnsi="Times New Roman"/>
                <w:sz w:val="24"/>
                <w:szCs w:val="24"/>
                <w:lang w:val="uk-UA"/>
              </w:rPr>
              <w:br/>
              <w:t>Рік виробництва 2024 р.</w:t>
            </w:r>
          </w:p>
        </w:tc>
        <w:tc>
          <w:tcPr>
            <w:tcW w:w="2551" w:type="dxa"/>
          </w:tcPr>
          <w:p w:rsidR="00FF6065" w:rsidRPr="00A15FAF" w:rsidRDefault="00FF6065" w:rsidP="00A04227">
            <w:pPr>
              <w:shd w:val="clear" w:color="auto" w:fill="FFFFFF"/>
              <w:spacing w:after="0" w:line="240" w:lineRule="auto"/>
              <w:jc w:val="both"/>
              <w:rPr>
                <w:rFonts w:ascii="Times New Roman" w:hAnsi="Times New Roman"/>
                <w:b/>
                <w:sz w:val="24"/>
                <w:szCs w:val="24"/>
                <w:shd w:val="clear" w:color="auto" w:fill="FFFFFF" w:themeFill="background1"/>
                <w:lang w:val="uk-UA" w:eastAsia="ru-RU"/>
              </w:rPr>
            </w:pPr>
          </w:p>
        </w:tc>
      </w:tr>
    </w:tbl>
    <w:p w:rsidR="00FF6065" w:rsidRPr="00A15FAF" w:rsidRDefault="00FF6065" w:rsidP="00FF6065">
      <w:pPr>
        <w:spacing w:after="0" w:line="240" w:lineRule="auto"/>
        <w:ind w:right="-1"/>
        <w:jc w:val="center"/>
        <w:rPr>
          <w:rFonts w:ascii="Times New Roman" w:hAnsi="Times New Roman"/>
          <w:b/>
          <w:bCs/>
          <w:sz w:val="24"/>
          <w:szCs w:val="24"/>
          <w:highlight w:val="yellow"/>
          <w:u w:val="single"/>
          <w:lang w:val="uk-UA"/>
        </w:rPr>
      </w:pPr>
    </w:p>
    <w:p w:rsidR="00FF6065" w:rsidRPr="00A15FAF" w:rsidRDefault="00FF6065" w:rsidP="00FF6065">
      <w:pPr>
        <w:spacing w:after="0" w:line="240" w:lineRule="auto"/>
        <w:ind w:right="-1"/>
        <w:rPr>
          <w:rFonts w:ascii="Times New Roman" w:hAnsi="Times New Roman"/>
          <w:b/>
          <w:bCs/>
          <w:sz w:val="24"/>
          <w:szCs w:val="24"/>
          <w:highlight w:val="yellow"/>
          <w:lang w:val="uk-UA"/>
        </w:rPr>
      </w:pPr>
      <w:r w:rsidRPr="00A15FAF">
        <w:rPr>
          <w:rFonts w:ascii="Times New Roman" w:hAnsi="Times New Roman"/>
          <w:b/>
          <w:bCs/>
          <w:sz w:val="24"/>
          <w:szCs w:val="24"/>
          <w:lang w:val="uk-UA"/>
        </w:rPr>
        <w:t>Примітка * Заповнюється учасником на етапі подання тендерної пропозиції</w:t>
      </w:r>
    </w:p>
    <w:p w:rsidR="00FF6065" w:rsidRPr="00A15FAF" w:rsidRDefault="00FF6065" w:rsidP="00FF6065">
      <w:pPr>
        <w:tabs>
          <w:tab w:val="left" w:pos="142"/>
          <w:tab w:val="left" w:pos="360"/>
        </w:tabs>
        <w:autoSpaceDN w:val="0"/>
        <w:jc w:val="both"/>
        <w:rPr>
          <w:rFonts w:ascii="Times New Roman" w:hAnsi="Times New Roman"/>
          <w:sz w:val="24"/>
          <w:szCs w:val="24"/>
          <w:lang w:val="uk-UA"/>
        </w:rPr>
      </w:pPr>
    </w:p>
    <w:p w:rsidR="00FF6065" w:rsidRPr="00A15FAF" w:rsidRDefault="00FF6065" w:rsidP="00FF6065">
      <w:pPr>
        <w:tabs>
          <w:tab w:val="left" w:pos="142"/>
          <w:tab w:val="left" w:pos="360"/>
        </w:tabs>
        <w:autoSpaceDN w:val="0"/>
        <w:jc w:val="both"/>
        <w:rPr>
          <w:rFonts w:ascii="Times New Roman" w:hAnsi="Times New Roman"/>
          <w:sz w:val="24"/>
          <w:szCs w:val="24"/>
          <w:lang w:val="uk-UA"/>
        </w:rPr>
      </w:pPr>
      <w:r w:rsidRPr="00A15FAF">
        <w:rPr>
          <w:rFonts w:ascii="Times New Roman" w:hAnsi="Times New Roman"/>
          <w:sz w:val="24"/>
          <w:szCs w:val="24"/>
          <w:lang w:val="uk-UA"/>
        </w:rPr>
        <w:t xml:space="preserve">3.До ціни тендерної пропозиції включаються наступні витрати: </w:t>
      </w:r>
    </w:p>
    <w:p w:rsidR="00FF6065" w:rsidRPr="00A15FAF" w:rsidRDefault="00FF6065" w:rsidP="00A15FAF">
      <w:pPr>
        <w:numPr>
          <w:ilvl w:val="0"/>
          <w:numId w:val="1"/>
        </w:numPr>
        <w:tabs>
          <w:tab w:val="left" w:pos="142"/>
          <w:tab w:val="left" w:pos="360"/>
          <w:tab w:val="num" w:pos="426"/>
        </w:tabs>
        <w:autoSpaceDN w:val="0"/>
        <w:spacing w:after="0" w:line="240" w:lineRule="auto"/>
        <w:ind w:left="0" w:firstLine="0"/>
        <w:jc w:val="both"/>
        <w:rPr>
          <w:rFonts w:ascii="Times New Roman" w:hAnsi="Times New Roman"/>
          <w:sz w:val="24"/>
          <w:szCs w:val="24"/>
          <w:lang w:val="uk-UA"/>
        </w:rPr>
      </w:pPr>
      <w:r w:rsidRPr="00A15FAF">
        <w:rPr>
          <w:rFonts w:ascii="Times New Roman" w:hAnsi="Times New Roman"/>
          <w:sz w:val="24"/>
          <w:szCs w:val="24"/>
          <w:lang w:val="uk-UA"/>
        </w:rPr>
        <w:t>податки і збори, обов’язкові платежі, що сплачуються або мають бути сплачені згідно з чинним законодавством;</w:t>
      </w:r>
    </w:p>
    <w:p w:rsidR="00FF6065" w:rsidRPr="00A15FAF" w:rsidRDefault="00FF6065" w:rsidP="00A15FAF">
      <w:pPr>
        <w:numPr>
          <w:ilvl w:val="0"/>
          <w:numId w:val="1"/>
        </w:numPr>
        <w:tabs>
          <w:tab w:val="left" w:pos="142"/>
          <w:tab w:val="left" w:pos="360"/>
          <w:tab w:val="num" w:pos="426"/>
        </w:tabs>
        <w:autoSpaceDN w:val="0"/>
        <w:spacing w:after="0" w:line="240" w:lineRule="auto"/>
        <w:ind w:left="0" w:firstLine="0"/>
        <w:jc w:val="both"/>
        <w:rPr>
          <w:rFonts w:ascii="Times New Roman" w:hAnsi="Times New Roman"/>
          <w:sz w:val="24"/>
          <w:szCs w:val="24"/>
          <w:lang w:val="uk-UA"/>
        </w:rPr>
      </w:pPr>
      <w:r w:rsidRPr="00A15FAF">
        <w:rPr>
          <w:rFonts w:ascii="Times New Roman" w:hAnsi="Times New Roman"/>
          <w:sz w:val="24"/>
          <w:szCs w:val="24"/>
          <w:lang w:val="uk-UA"/>
        </w:rPr>
        <w:t xml:space="preserve">витрати на навантаження, розвантаження, поставку до місця поставки (передачі) товару; </w:t>
      </w:r>
    </w:p>
    <w:p w:rsidR="00FF6065" w:rsidRPr="00A15FAF" w:rsidRDefault="00FF6065" w:rsidP="00A15FAF">
      <w:pPr>
        <w:numPr>
          <w:ilvl w:val="0"/>
          <w:numId w:val="1"/>
        </w:numPr>
        <w:tabs>
          <w:tab w:val="left" w:pos="142"/>
          <w:tab w:val="left" w:pos="360"/>
          <w:tab w:val="num" w:pos="426"/>
        </w:tabs>
        <w:autoSpaceDN w:val="0"/>
        <w:spacing w:after="0" w:line="240" w:lineRule="auto"/>
        <w:ind w:left="0" w:firstLine="0"/>
        <w:jc w:val="both"/>
        <w:rPr>
          <w:rFonts w:ascii="Times New Roman" w:hAnsi="Times New Roman"/>
          <w:sz w:val="24"/>
          <w:szCs w:val="24"/>
          <w:lang w:val="uk-UA"/>
        </w:rPr>
      </w:pPr>
      <w:r w:rsidRPr="00A15FAF">
        <w:rPr>
          <w:rFonts w:ascii="Times New Roman" w:hAnsi="Times New Roman"/>
          <w:sz w:val="24"/>
          <w:szCs w:val="24"/>
          <w:lang w:val="uk-UA"/>
        </w:rPr>
        <w:t>інші витрати, передбачені для товару даного виду згідно з чинним законодавством та тендерною документацією.</w:t>
      </w:r>
    </w:p>
    <w:p w:rsidR="00FF6065" w:rsidRPr="00A15FAF" w:rsidRDefault="00FF6065" w:rsidP="00FF6065">
      <w:pPr>
        <w:tabs>
          <w:tab w:val="left" w:pos="142"/>
          <w:tab w:val="left" w:pos="360"/>
        </w:tabs>
        <w:autoSpaceDN w:val="0"/>
        <w:spacing w:after="0" w:line="240" w:lineRule="auto"/>
        <w:jc w:val="both"/>
        <w:rPr>
          <w:rFonts w:ascii="Times New Roman" w:hAnsi="Times New Roman"/>
          <w:sz w:val="24"/>
          <w:szCs w:val="24"/>
          <w:lang w:val="uk-UA"/>
        </w:rPr>
      </w:pPr>
      <w:r w:rsidRPr="00A15FAF">
        <w:rPr>
          <w:rFonts w:ascii="Times New Roman" w:hAnsi="Times New Roman"/>
          <w:sz w:val="24"/>
          <w:szCs w:val="24"/>
          <w:lang w:val="uk-UA"/>
        </w:rPr>
        <w:t xml:space="preserve">4. До розрахунку ціни тендерної пропозиції не включаються будь-які витрати, понесені учасником у процесі здійснення процедури закупівлі та витрати, пов’язані з укладанням договору. </w:t>
      </w:r>
    </w:p>
    <w:p w:rsidR="00FF6065" w:rsidRPr="00A15FAF" w:rsidRDefault="00FF6065" w:rsidP="00FF6065">
      <w:pPr>
        <w:tabs>
          <w:tab w:val="left" w:pos="993"/>
        </w:tabs>
        <w:spacing w:after="0" w:line="240" w:lineRule="auto"/>
        <w:jc w:val="both"/>
        <w:rPr>
          <w:rFonts w:ascii="Times New Roman" w:hAnsi="Times New Roman"/>
          <w:sz w:val="23"/>
          <w:szCs w:val="23"/>
          <w:lang w:val="uk-UA"/>
        </w:rPr>
      </w:pPr>
      <w:r w:rsidRPr="00A15FAF">
        <w:rPr>
          <w:rFonts w:ascii="Times New Roman" w:hAnsi="Times New Roman"/>
          <w:sz w:val="24"/>
          <w:szCs w:val="24"/>
          <w:lang w:val="uk-UA"/>
        </w:rPr>
        <w:t xml:space="preserve">5. Бюджетні зобов’язання за договором виникають у разі наявності та в межах відповідних бюджетних асигнувань. </w:t>
      </w:r>
      <w:r w:rsidRPr="00A15FAF">
        <w:rPr>
          <w:rFonts w:ascii="Times New Roman" w:hAnsi="Times New Roman"/>
          <w:sz w:val="23"/>
          <w:szCs w:val="23"/>
          <w:lang w:val="uk-UA"/>
        </w:rPr>
        <w:t xml:space="preserve">За умовами цієї тендерної документації оплата за поставлену </w:t>
      </w:r>
      <w:r w:rsidRPr="00A15FAF">
        <w:rPr>
          <w:rFonts w:ascii="Times New Roman" w:hAnsi="Times New Roman"/>
          <w:sz w:val="23"/>
          <w:szCs w:val="23"/>
          <w:lang w:val="uk-UA"/>
        </w:rPr>
        <w:lastRenderedPageBreak/>
        <w:t>продукцію здійснюється протягом 14 календарних днів, з можливою відстрочкою до 30 календарних днів.</w:t>
      </w:r>
    </w:p>
    <w:p w:rsidR="00FF6065" w:rsidRPr="00A15FAF" w:rsidRDefault="00FF6065" w:rsidP="00FF6065">
      <w:pPr>
        <w:tabs>
          <w:tab w:val="left" w:pos="142"/>
          <w:tab w:val="left" w:pos="360"/>
        </w:tabs>
        <w:autoSpaceDN w:val="0"/>
        <w:spacing w:after="0" w:line="240" w:lineRule="auto"/>
        <w:jc w:val="both"/>
        <w:rPr>
          <w:rFonts w:ascii="Times New Roman" w:hAnsi="Times New Roman"/>
          <w:sz w:val="24"/>
          <w:szCs w:val="24"/>
          <w:lang w:val="uk-UA"/>
        </w:rPr>
      </w:pPr>
      <w:r w:rsidRPr="00A15FAF">
        <w:rPr>
          <w:rFonts w:ascii="Times New Roman" w:hAnsi="Times New Roman"/>
          <w:sz w:val="24"/>
          <w:szCs w:val="24"/>
          <w:lang w:val="uk-UA"/>
        </w:rPr>
        <w:t xml:space="preserve">6. 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FF6065" w:rsidRPr="00A15FAF" w:rsidRDefault="00FF6065" w:rsidP="00FF6065">
      <w:pPr>
        <w:tabs>
          <w:tab w:val="left" w:pos="142"/>
          <w:tab w:val="left" w:pos="360"/>
        </w:tabs>
        <w:autoSpaceDN w:val="0"/>
        <w:spacing w:after="0" w:line="240" w:lineRule="auto"/>
        <w:jc w:val="both"/>
        <w:rPr>
          <w:rFonts w:ascii="Times New Roman" w:hAnsi="Times New Roman"/>
          <w:sz w:val="24"/>
          <w:szCs w:val="24"/>
          <w:lang w:val="uk-UA"/>
        </w:rPr>
      </w:pPr>
      <w:r w:rsidRPr="00A15FAF">
        <w:rPr>
          <w:rFonts w:ascii="Times New Roman" w:hAnsi="Times New Roman"/>
          <w:sz w:val="24"/>
          <w:szCs w:val="24"/>
          <w:lang w:val="uk-UA"/>
        </w:rPr>
        <w:t>- копії декларації виробника (посвідчення про якість) на запропонований товар та/або протоколи випробувань завірені печаткою виробника, або інший документ, що підтверджує якість запропонованого товару відповідно до вимог чинного законодавства України. Якість предмета закупівлі має відповідати чинним державним стандартам України;</w:t>
      </w:r>
    </w:p>
    <w:p w:rsidR="00FF6065" w:rsidRPr="00A15FAF" w:rsidRDefault="00FF6065" w:rsidP="00FF6065">
      <w:pPr>
        <w:tabs>
          <w:tab w:val="left" w:pos="142"/>
          <w:tab w:val="left" w:pos="360"/>
        </w:tabs>
        <w:autoSpaceDN w:val="0"/>
        <w:spacing w:after="0" w:line="240" w:lineRule="auto"/>
        <w:jc w:val="both"/>
        <w:rPr>
          <w:rFonts w:ascii="Times New Roman" w:hAnsi="Times New Roman"/>
          <w:spacing w:val="-1"/>
          <w:sz w:val="24"/>
          <w:szCs w:val="24"/>
          <w:lang w:val="uk-UA"/>
        </w:rPr>
      </w:pPr>
      <w:r w:rsidRPr="00A15FAF">
        <w:rPr>
          <w:rFonts w:ascii="Times New Roman" w:hAnsi="Times New Roman"/>
          <w:sz w:val="24"/>
          <w:szCs w:val="24"/>
          <w:lang w:val="uk-UA"/>
        </w:rPr>
        <w:t>7. Поставка (передача) товару здійснюється партіями транспортом учасника-переможця (</w:t>
      </w:r>
      <w:r w:rsidRPr="00A15FAF">
        <w:rPr>
          <w:rFonts w:ascii="Times New Roman" w:hAnsi="Times New Roman"/>
          <w:i/>
          <w:iCs/>
          <w:sz w:val="24"/>
          <w:szCs w:val="24"/>
          <w:lang w:val="uk-UA"/>
        </w:rPr>
        <w:t xml:space="preserve">спеціально обладнаним транспортом учасника-переможця з дотриманням санітарно-екологічних умов зберігання та перевезення товару), </w:t>
      </w:r>
      <w:r w:rsidRPr="00A15FAF">
        <w:rPr>
          <w:rFonts w:ascii="Times New Roman" w:hAnsi="Times New Roman"/>
          <w:sz w:val="24"/>
          <w:szCs w:val="24"/>
          <w:lang w:val="uk-UA"/>
        </w:rPr>
        <w:t>згідно наданих заявок замовником. Учасник повинен додатково надати в складі тендерної пропозиції гарантійний лист щодо забезпечення поставки товару строку (терміну) поставки (передачі) товарів у 2024 році, передбаченого замовником при закупівлі, згідно наданих заявок замовником.</w:t>
      </w:r>
    </w:p>
    <w:p w:rsidR="00FF6065" w:rsidRPr="00A15FAF" w:rsidRDefault="00FF6065" w:rsidP="00FF6065">
      <w:pPr>
        <w:pStyle w:val="HTML"/>
        <w:jc w:val="both"/>
        <w:rPr>
          <w:rFonts w:ascii="Times New Roman" w:hAnsi="Times New Roman" w:cs="Times New Roman"/>
          <w:sz w:val="24"/>
          <w:szCs w:val="24"/>
        </w:rPr>
      </w:pPr>
      <w:r w:rsidRPr="00A15FAF">
        <w:rPr>
          <w:rFonts w:ascii="Times New Roman" w:hAnsi="Times New Roman" w:cs="Times New Roman"/>
          <w:spacing w:val="-1"/>
          <w:sz w:val="24"/>
          <w:szCs w:val="24"/>
        </w:rPr>
        <w:t xml:space="preserve">8. </w:t>
      </w:r>
      <w:r w:rsidRPr="00A15FAF">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FF6065" w:rsidRPr="00A15FAF" w:rsidRDefault="00FF6065" w:rsidP="00FF6065">
      <w:pPr>
        <w:spacing w:after="0" w:line="240" w:lineRule="auto"/>
        <w:jc w:val="both"/>
        <w:textAlignment w:val="baseline"/>
        <w:rPr>
          <w:rFonts w:ascii="Times New Roman" w:hAnsi="Times New Roman"/>
          <w:sz w:val="24"/>
          <w:szCs w:val="24"/>
          <w:lang w:val="uk-UA"/>
        </w:rPr>
      </w:pPr>
      <w:r w:rsidRPr="00A15FAF">
        <w:rPr>
          <w:rFonts w:ascii="Times New Roman" w:hAnsi="Times New Roman"/>
          <w:sz w:val="24"/>
          <w:szCs w:val="24"/>
          <w:lang w:val="uk-UA"/>
        </w:rPr>
        <w:t>9. Тара (</w:t>
      </w:r>
      <w:proofErr w:type="spellStart"/>
      <w:r w:rsidRPr="00A15FAF">
        <w:rPr>
          <w:rFonts w:ascii="Times New Roman" w:hAnsi="Times New Roman"/>
          <w:sz w:val="24"/>
          <w:szCs w:val="24"/>
          <w:lang w:val="uk-UA"/>
        </w:rPr>
        <w:t>бігбег</w:t>
      </w:r>
      <w:proofErr w:type="spellEnd"/>
      <w:r w:rsidRPr="00A15FAF">
        <w:rPr>
          <w:rFonts w:ascii="Times New Roman" w:hAnsi="Times New Roman"/>
          <w:sz w:val="24"/>
          <w:szCs w:val="24"/>
          <w:lang w:val="uk-UA"/>
        </w:rPr>
        <w:t xml:space="preserve">) та/або ємність для наливу (цистерна): товар повинен передаватися Замовнику в тарі, яка відповідає характеру товару, забезпечує цілісність та збереження його якості під час перевезення. Кожна одиниця тари забезпечується маркувальним ярликом: назва, назва та адреса підприємства-виробника, вага </w:t>
      </w:r>
      <w:proofErr w:type="spellStart"/>
      <w:r w:rsidRPr="00A15FAF">
        <w:rPr>
          <w:rFonts w:ascii="Times New Roman" w:hAnsi="Times New Roman"/>
          <w:sz w:val="24"/>
          <w:szCs w:val="24"/>
          <w:lang w:val="uk-UA"/>
        </w:rPr>
        <w:t>нетто</w:t>
      </w:r>
      <w:proofErr w:type="spellEnd"/>
      <w:r w:rsidRPr="00A15FAF">
        <w:rPr>
          <w:rFonts w:ascii="Times New Roman" w:hAnsi="Times New Roman"/>
          <w:sz w:val="24"/>
          <w:szCs w:val="24"/>
          <w:lang w:val="uk-UA"/>
        </w:rPr>
        <w:t>, склад, дата виготовлення, термін придатності та умови зберігання, що має бути зазначено на упаковці.</w:t>
      </w:r>
    </w:p>
    <w:p w:rsidR="00FF6065" w:rsidRPr="00A15FAF" w:rsidRDefault="00FF6065" w:rsidP="00FF6065">
      <w:pPr>
        <w:spacing w:after="0" w:line="240" w:lineRule="auto"/>
        <w:jc w:val="both"/>
        <w:textAlignment w:val="baseline"/>
        <w:rPr>
          <w:rFonts w:ascii="Times New Roman" w:hAnsi="Times New Roman"/>
          <w:sz w:val="24"/>
          <w:szCs w:val="24"/>
          <w:lang w:val="uk-UA"/>
        </w:rPr>
      </w:pPr>
      <w:r w:rsidRPr="00A15FAF">
        <w:rPr>
          <w:rFonts w:ascii="Times New Roman" w:hAnsi="Times New Roman"/>
          <w:sz w:val="24"/>
          <w:szCs w:val="24"/>
          <w:lang w:val="uk-UA"/>
        </w:rPr>
        <w:t>10. Термін придатності до закінчення реалізації повинен складати не менше 90 % від основного терміну придатності.</w:t>
      </w:r>
    </w:p>
    <w:p w:rsidR="00FF6065" w:rsidRPr="00A15FAF" w:rsidRDefault="00FF6065" w:rsidP="00FF6065">
      <w:pPr>
        <w:widowControl w:val="0"/>
        <w:tabs>
          <w:tab w:val="left" w:pos="229"/>
        </w:tabs>
        <w:autoSpaceDE w:val="0"/>
        <w:autoSpaceDN w:val="0"/>
        <w:spacing w:after="0" w:line="240" w:lineRule="auto"/>
        <w:ind w:right="126"/>
        <w:jc w:val="both"/>
        <w:rPr>
          <w:rFonts w:ascii="Times New Roman" w:hAnsi="Times New Roman"/>
          <w:sz w:val="24"/>
          <w:szCs w:val="24"/>
          <w:lang w:val="uk-UA"/>
        </w:rPr>
      </w:pPr>
      <w:r w:rsidRPr="00A15FAF">
        <w:rPr>
          <w:rFonts w:ascii="Times New Roman" w:hAnsi="Times New Roman"/>
          <w:bCs/>
          <w:sz w:val="24"/>
          <w:szCs w:val="24"/>
          <w:lang w:val="uk-UA"/>
        </w:rPr>
        <w:t>11</w:t>
      </w:r>
      <w:r w:rsidRPr="00A15FAF">
        <w:rPr>
          <w:rFonts w:ascii="Times New Roman" w:hAnsi="Times New Roman"/>
          <w:spacing w:val="-1"/>
          <w:sz w:val="24"/>
          <w:szCs w:val="24"/>
          <w:lang w:val="uk-UA"/>
        </w:rPr>
        <w:t xml:space="preserve">. </w:t>
      </w:r>
      <w:r w:rsidRPr="00A15FAF">
        <w:rPr>
          <w:rFonts w:ascii="Times New Roman" w:hAnsi="Times New Roman"/>
          <w:sz w:val="24"/>
          <w:szCs w:val="24"/>
          <w:lang w:val="uk-UA"/>
        </w:rPr>
        <w:t xml:space="preserve">Учасник повинен в складі тендерної пропозиції додатково надати гарантійний лист щодо забезпечення належних умов зберігання та транспортування товару. </w:t>
      </w:r>
    </w:p>
    <w:p w:rsidR="00FF6065" w:rsidRPr="00A15FAF" w:rsidRDefault="00FF6065" w:rsidP="00FF6065">
      <w:pPr>
        <w:widowControl w:val="0"/>
        <w:tabs>
          <w:tab w:val="left" w:pos="229"/>
        </w:tabs>
        <w:autoSpaceDE w:val="0"/>
        <w:autoSpaceDN w:val="0"/>
        <w:spacing w:after="0" w:line="240" w:lineRule="auto"/>
        <w:ind w:right="126"/>
        <w:jc w:val="both"/>
        <w:rPr>
          <w:rFonts w:ascii="Times New Roman" w:hAnsi="Times New Roman"/>
          <w:sz w:val="24"/>
          <w:szCs w:val="24"/>
          <w:lang w:val="uk-UA"/>
        </w:rPr>
      </w:pPr>
      <w:r w:rsidRPr="00A15FAF">
        <w:rPr>
          <w:rFonts w:ascii="Times New Roman" w:hAnsi="Times New Roman"/>
          <w:sz w:val="24"/>
          <w:szCs w:val="24"/>
          <w:lang w:val="uk-UA"/>
        </w:rPr>
        <w:t>12. Учасником повинні виконуватися заходи із захисту довкілля.</w:t>
      </w:r>
    </w:p>
    <w:p w:rsidR="00FF6065" w:rsidRPr="00A15FAF" w:rsidRDefault="00FF6065" w:rsidP="00FF6065">
      <w:pPr>
        <w:tabs>
          <w:tab w:val="left" w:pos="709"/>
        </w:tabs>
        <w:ind w:firstLine="567"/>
        <w:jc w:val="both"/>
        <w:rPr>
          <w:rFonts w:ascii="Times New Roman" w:hAnsi="Times New Roman"/>
          <w:sz w:val="24"/>
          <w:szCs w:val="24"/>
          <w:lang w:val="uk-UA"/>
        </w:rPr>
      </w:pPr>
      <w:r w:rsidRPr="00A15FAF">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FF6065" w:rsidRPr="00A15FAF" w:rsidRDefault="00FF6065" w:rsidP="00FF6065">
      <w:pPr>
        <w:spacing w:after="0" w:line="240" w:lineRule="auto"/>
        <w:ind w:right="113" w:firstLine="708"/>
        <w:jc w:val="both"/>
        <w:rPr>
          <w:rFonts w:ascii="Times New Roman" w:hAnsi="Times New Roman"/>
          <w:b/>
          <w:sz w:val="24"/>
          <w:szCs w:val="24"/>
          <w:lang w:val="uk-UA"/>
        </w:rPr>
      </w:pPr>
      <w:r w:rsidRPr="00A15FAF">
        <w:rPr>
          <w:rFonts w:ascii="Times New Roman" w:hAnsi="Times New Roman"/>
          <w:b/>
          <w:sz w:val="24"/>
          <w:szCs w:val="24"/>
          <w:lang w:val="uk-UA"/>
        </w:rPr>
        <w:t>Форма «Інформація Учасника, щодо застосування заходів із захисту довкілля»</w:t>
      </w:r>
    </w:p>
    <w:p w:rsidR="00FF6065" w:rsidRPr="00A15FAF" w:rsidRDefault="00FF6065" w:rsidP="00A15FAF">
      <w:pPr>
        <w:ind w:left="4248"/>
        <w:jc w:val="both"/>
        <w:rPr>
          <w:rFonts w:ascii="Times New Roman" w:hAnsi="Times New Roman"/>
          <w:i/>
          <w:sz w:val="24"/>
          <w:szCs w:val="24"/>
          <w:lang w:val="uk-UA"/>
        </w:rPr>
      </w:pPr>
      <w:r w:rsidRPr="00A15FAF">
        <w:rPr>
          <w:rFonts w:ascii="Times New Roman" w:hAnsi="Times New Roman"/>
          <w:i/>
          <w:sz w:val="24"/>
          <w:szCs w:val="24"/>
          <w:lang w:val="uk-UA"/>
        </w:rPr>
        <w:t xml:space="preserve">Перелік заходів необхідно звести в таблицю </w:t>
      </w:r>
    </w:p>
    <w:tbl>
      <w:tblPr>
        <w:tblW w:w="9755" w:type="dxa"/>
        <w:tblCellMar>
          <w:top w:w="15" w:type="dxa"/>
          <w:left w:w="15" w:type="dxa"/>
          <w:bottom w:w="15" w:type="dxa"/>
          <w:right w:w="15" w:type="dxa"/>
        </w:tblCellMar>
        <w:tblLook w:val="04A0" w:firstRow="1" w:lastRow="0" w:firstColumn="1" w:lastColumn="0" w:noHBand="0" w:noVBand="1"/>
      </w:tblPr>
      <w:tblGrid>
        <w:gridCol w:w="472"/>
        <w:gridCol w:w="1951"/>
        <w:gridCol w:w="4368"/>
        <w:gridCol w:w="2964"/>
      </w:tblGrid>
      <w:tr w:rsidR="00FF6065" w:rsidRPr="00A15FAF" w:rsidTr="00A042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6065" w:rsidRPr="00A15FAF" w:rsidRDefault="00FF6065" w:rsidP="00A04227">
            <w:pPr>
              <w:pStyle w:val="a5"/>
              <w:spacing w:before="0" w:after="0" w:line="0" w:lineRule="atLeast"/>
              <w:jc w:val="center"/>
              <w:rPr>
                <w:lang w:val="uk-UA"/>
              </w:rPr>
            </w:pPr>
            <w:r w:rsidRPr="00A15FAF">
              <w:rPr>
                <w:b/>
                <w:bCs/>
                <w:color w:val="000000"/>
                <w:lang w:val="uk-UA"/>
              </w:rPr>
              <w:t>№</w:t>
            </w: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6065" w:rsidRPr="00A15FAF" w:rsidRDefault="00FF6065" w:rsidP="00A04227">
            <w:pPr>
              <w:pStyle w:val="a5"/>
              <w:spacing w:before="0" w:after="0" w:line="0" w:lineRule="atLeast"/>
              <w:jc w:val="center"/>
              <w:rPr>
                <w:b/>
                <w:bCs/>
                <w:color w:val="000000"/>
                <w:lang w:val="uk-UA"/>
              </w:rPr>
            </w:pPr>
            <w:r w:rsidRPr="00A15FAF">
              <w:rPr>
                <w:b/>
                <w:bCs/>
                <w:color w:val="000000"/>
                <w:lang w:val="uk-UA"/>
              </w:rPr>
              <w:t xml:space="preserve">Найменування </w:t>
            </w:r>
          </w:p>
          <w:p w:rsidR="00FF6065" w:rsidRPr="00A15FAF" w:rsidRDefault="00FF6065" w:rsidP="00A04227">
            <w:pPr>
              <w:pStyle w:val="a5"/>
              <w:spacing w:before="0" w:after="0" w:line="0" w:lineRule="atLeast"/>
              <w:jc w:val="center"/>
              <w:rPr>
                <w:lang w:val="uk-UA"/>
              </w:rPr>
            </w:pPr>
            <w:r w:rsidRPr="00A15FAF">
              <w:rPr>
                <w:b/>
                <w:bCs/>
                <w:color w:val="000000"/>
                <w:lang w:val="uk-UA"/>
              </w:rPr>
              <w:t>Учасника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F6065" w:rsidRPr="00A15FAF" w:rsidRDefault="00FF6065" w:rsidP="00A04227">
            <w:pPr>
              <w:pStyle w:val="a5"/>
              <w:spacing w:before="0" w:after="0" w:line="0" w:lineRule="atLeast"/>
              <w:jc w:val="center"/>
              <w:rPr>
                <w:lang w:val="uk-UA"/>
              </w:rPr>
            </w:pPr>
            <w:r w:rsidRPr="00A15FAF">
              <w:rPr>
                <w:b/>
                <w:lang w:val="uk-UA"/>
              </w:rPr>
              <w:t>Перелік заходів</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pStyle w:val="a5"/>
              <w:spacing w:before="0" w:after="0" w:line="0" w:lineRule="atLeast"/>
              <w:jc w:val="center"/>
              <w:rPr>
                <w:lang w:val="uk-UA"/>
              </w:rPr>
            </w:pPr>
            <w:r w:rsidRPr="00A15FAF">
              <w:rPr>
                <w:b/>
                <w:bCs/>
                <w:color w:val="000000"/>
                <w:lang w:val="uk-UA"/>
              </w:rPr>
              <w:t>Стадії виконання заходів</w:t>
            </w:r>
          </w:p>
        </w:tc>
      </w:tr>
      <w:tr w:rsidR="00FF6065" w:rsidRPr="00A15FAF" w:rsidTr="00A042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r>
      <w:tr w:rsidR="00FF6065" w:rsidRPr="00A15FAF" w:rsidTr="00A0422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1"/>
                <w:szCs w:val="24"/>
                <w:lang w:val="uk-UA"/>
              </w:rPr>
            </w:pPr>
          </w:p>
        </w:tc>
      </w:tr>
      <w:tr w:rsidR="00FF6065" w:rsidRPr="00A15FAF" w:rsidTr="00A04227">
        <w:trPr>
          <w:trHeight w:val="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6"/>
                <w:szCs w:val="24"/>
                <w:lang w:val="uk-UA"/>
              </w:rPr>
            </w:pPr>
          </w:p>
        </w:tc>
        <w:tc>
          <w:tcPr>
            <w:tcW w:w="195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6"/>
                <w:szCs w:val="24"/>
                <w:lang w:val="uk-UA"/>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6"/>
                <w:szCs w:val="24"/>
                <w:lang w:val="uk-UA"/>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F6065" w:rsidRPr="00A15FAF" w:rsidRDefault="00FF6065" w:rsidP="00A04227">
            <w:pPr>
              <w:rPr>
                <w:sz w:val="6"/>
                <w:szCs w:val="24"/>
                <w:lang w:val="uk-UA"/>
              </w:rPr>
            </w:pPr>
          </w:p>
        </w:tc>
      </w:tr>
    </w:tbl>
    <w:p w:rsidR="00FF6065" w:rsidRPr="00A15FAF" w:rsidRDefault="00FF6065" w:rsidP="00FF6065">
      <w:pPr>
        <w:spacing w:after="0" w:line="240" w:lineRule="auto"/>
        <w:ind w:right="113" w:firstLine="708"/>
        <w:jc w:val="both"/>
        <w:rPr>
          <w:rFonts w:ascii="Times New Roman" w:hAnsi="Times New Roman"/>
          <w:b/>
          <w:sz w:val="24"/>
          <w:szCs w:val="24"/>
          <w:lang w:val="uk-UA"/>
        </w:rPr>
      </w:pPr>
    </w:p>
    <w:p w:rsidR="00FF6065" w:rsidRPr="00A15FAF" w:rsidRDefault="00FF6065" w:rsidP="00FF6065">
      <w:pPr>
        <w:spacing w:after="0" w:line="240" w:lineRule="auto"/>
        <w:ind w:right="113"/>
        <w:jc w:val="both"/>
        <w:rPr>
          <w:rFonts w:ascii="Times New Roman" w:hAnsi="Times New Roman"/>
          <w:sz w:val="24"/>
          <w:szCs w:val="24"/>
          <w:lang w:val="uk-UA"/>
        </w:rPr>
      </w:pPr>
      <w:r w:rsidRPr="00A15FAF">
        <w:rPr>
          <w:rFonts w:ascii="Times New Roman" w:hAnsi="Times New Roman"/>
          <w:sz w:val="24"/>
          <w:szCs w:val="24"/>
          <w:lang w:val="uk-UA"/>
        </w:rPr>
        <w:t>Цим зобов’язуємось застосовувати заходи із захисту довкілля і підтверджуємо, що наша діяльність відповідає вимогам діючого природоохоронного законодавства.</w:t>
      </w:r>
    </w:p>
    <w:p w:rsidR="00FF6065" w:rsidRPr="00A15FAF" w:rsidRDefault="00FF6065" w:rsidP="00FF6065">
      <w:pPr>
        <w:spacing w:after="0" w:line="240" w:lineRule="auto"/>
        <w:ind w:right="113"/>
        <w:jc w:val="both"/>
        <w:rPr>
          <w:rFonts w:ascii="Times New Roman" w:hAnsi="Times New Roman"/>
          <w:sz w:val="24"/>
          <w:szCs w:val="24"/>
          <w:lang w:val="uk-UA"/>
        </w:rPr>
      </w:pPr>
      <w:r w:rsidRPr="00A15FAF">
        <w:rPr>
          <w:rFonts w:ascii="Times New Roman" w:hAnsi="Times New Roman"/>
          <w:sz w:val="24"/>
          <w:szCs w:val="24"/>
          <w:lang w:val="uk-UA"/>
        </w:rPr>
        <w:t>Датовано: «____» ______ 2025 року.</w:t>
      </w:r>
    </w:p>
    <w:p w:rsidR="00FF6065" w:rsidRPr="00A15FAF" w:rsidRDefault="00FF6065" w:rsidP="00FF6065">
      <w:pPr>
        <w:spacing w:after="0" w:line="240" w:lineRule="auto"/>
        <w:ind w:right="113" w:firstLine="708"/>
        <w:jc w:val="both"/>
        <w:rPr>
          <w:rFonts w:ascii="Times New Roman" w:hAnsi="Times New Roman"/>
          <w:i/>
          <w:sz w:val="24"/>
          <w:szCs w:val="24"/>
          <w:lang w:val="uk-UA"/>
        </w:rPr>
      </w:pPr>
    </w:p>
    <w:p w:rsidR="00FF6065" w:rsidRPr="00A15FAF" w:rsidRDefault="00FF6065" w:rsidP="00FF6065">
      <w:pPr>
        <w:spacing w:after="0" w:line="240" w:lineRule="auto"/>
        <w:ind w:right="113" w:firstLine="708"/>
        <w:jc w:val="both"/>
        <w:rPr>
          <w:rFonts w:ascii="Times New Roman" w:hAnsi="Times New Roman"/>
          <w:i/>
          <w:sz w:val="24"/>
          <w:szCs w:val="24"/>
          <w:lang w:val="uk-UA"/>
        </w:rPr>
      </w:pPr>
      <w:r w:rsidRPr="00A15FAF">
        <w:rPr>
          <w:rFonts w:ascii="Times New Roman" w:hAnsi="Times New Roman"/>
          <w:i/>
          <w:sz w:val="24"/>
          <w:szCs w:val="24"/>
          <w:lang w:val="uk-UA"/>
        </w:rPr>
        <w:t>Посада, прізвище, ініціали, підпис уповноваженої особи Учасника, засвідчені печаткою Учасника (у разі наявності) або П.І.Б. та підпис Учасника-фізичної особи»</w:t>
      </w:r>
    </w:p>
    <w:p w:rsidR="00FF6065" w:rsidRPr="00A15FAF" w:rsidRDefault="00FF6065" w:rsidP="00FF6065">
      <w:pPr>
        <w:widowControl w:val="0"/>
        <w:tabs>
          <w:tab w:val="left" w:pos="229"/>
        </w:tabs>
        <w:autoSpaceDE w:val="0"/>
        <w:autoSpaceDN w:val="0"/>
        <w:spacing w:after="0" w:line="240" w:lineRule="auto"/>
        <w:ind w:right="126"/>
        <w:jc w:val="both"/>
        <w:rPr>
          <w:rFonts w:ascii="Times New Roman" w:hAnsi="Times New Roman"/>
          <w:sz w:val="24"/>
          <w:szCs w:val="24"/>
          <w:lang w:val="uk-UA"/>
        </w:rPr>
      </w:pPr>
    </w:p>
    <w:p w:rsidR="00FF6065" w:rsidRPr="00A15FAF" w:rsidRDefault="00FF6065" w:rsidP="00FF6065">
      <w:pPr>
        <w:widowControl w:val="0"/>
        <w:tabs>
          <w:tab w:val="left" w:pos="229"/>
        </w:tabs>
        <w:autoSpaceDE w:val="0"/>
        <w:autoSpaceDN w:val="0"/>
        <w:spacing w:after="0" w:line="240" w:lineRule="auto"/>
        <w:ind w:right="126"/>
        <w:jc w:val="both"/>
        <w:rPr>
          <w:rFonts w:ascii="Times New Roman" w:hAnsi="Times New Roman"/>
          <w:b/>
          <w:bCs/>
          <w:sz w:val="24"/>
          <w:szCs w:val="24"/>
          <w:bdr w:val="none" w:sz="0" w:space="0" w:color="auto" w:frame="1"/>
          <w:lang w:val="uk-UA"/>
        </w:rPr>
      </w:pPr>
      <w:r w:rsidRPr="00A15FAF">
        <w:rPr>
          <w:rFonts w:ascii="Times New Roman" w:hAnsi="Times New Roman"/>
          <w:sz w:val="24"/>
          <w:szCs w:val="24"/>
          <w:lang w:val="uk-UA"/>
        </w:rPr>
        <w:t xml:space="preserve">14. Строк (термін) поставки (передачі) товару: </w:t>
      </w:r>
      <w:r w:rsidRPr="00A15FAF">
        <w:rPr>
          <w:rFonts w:ascii="Times New Roman" w:hAnsi="Times New Roman"/>
          <w:b/>
          <w:bCs/>
          <w:sz w:val="24"/>
          <w:szCs w:val="24"/>
          <w:lang w:val="uk-UA"/>
        </w:rPr>
        <w:t xml:space="preserve">до </w:t>
      </w:r>
      <w:r w:rsidRPr="00A15FAF">
        <w:rPr>
          <w:rFonts w:ascii="Times New Roman" w:hAnsi="Times New Roman"/>
          <w:b/>
          <w:bCs/>
          <w:color w:val="000000"/>
          <w:sz w:val="24"/>
          <w:szCs w:val="24"/>
          <w:bdr w:val="none" w:sz="0" w:space="0" w:color="auto" w:frame="1"/>
          <w:lang w:val="uk-UA" w:eastAsia="ru-RU"/>
        </w:rPr>
        <w:t xml:space="preserve">31.12.2025 </w:t>
      </w:r>
      <w:r w:rsidRPr="00A15FAF">
        <w:rPr>
          <w:rFonts w:ascii="Times New Roman" w:hAnsi="Times New Roman"/>
          <w:b/>
          <w:bCs/>
          <w:sz w:val="24"/>
          <w:szCs w:val="24"/>
          <w:bdr w:val="none" w:sz="0" w:space="0" w:color="auto" w:frame="1"/>
          <w:lang w:val="uk-UA"/>
        </w:rPr>
        <w:t>включно.</w:t>
      </w:r>
    </w:p>
    <w:p w:rsidR="00FF6065" w:rsidRPr="00A15FAF" w:rsidRDefault="00FF6065" w:rsidP="00FF6065">
      <w:pPr>
        <w:pStyle w:val="a3"/>
        <w:tabs>
          <w:tab w:val="left" w:pos="284"/>
        </w:tabs>
        <w:ind w:left="0"/>
        <w:jc w:val="both"/>
        <w:rPr>
          <w:rFonts w:eastAsia="Times New Roman"/>
          <w:b/>
          <w:bCs/>
          <w:color w:val="000000"/>
          <w:sz w:val="24"/>
          <w:szCs w:val="24"/>
          <w:lang w:val="uk-UA" w:eastAsia="ru-RU"/>
        </w:rPr>
      </w:pPr>
      <w:r w:rsidRPr="00A15FAF">
        <w:rPr>
          <w:bCs/>
          <w:sz w:val="24"/>
          <w:szCs w:val="24"/>
          <w:bdr w:val="none" w:sz="0" w:space="0" w:color="auto" w:frame="1"/>
          <w:lang w:val="uk-UA"/>
        </w:rPr>
        <w:t xml:space="preserve">15. Обґрунтування очікуваної вартості предмету закупівлі, розміру бюджетного призначення: Очікувану вартість предмету закупівлі: </w:t>
      </w:r>
      <w:r w:rsidRPr="00A15FAF">
        <w:rPr>
          <w:b/>
          <w:sz w:val="24"/>
          <w:szCs w:val="24"/>
          <w:shd w:val="clear" w:color="auto" w:fill="FFFFFF"/>
          <w:lang w:val="uk-UA"/>
        </w:rPr>
        <w:t xml:space="preserve">Добрива азотної групи, код ДК 021:2015 - </w:t>
      </w:r>
      <w:r w:rsidRPr="00A15FAF">
        <w:rPr>
          <w:b/>
          <w:sz w:val="24"/>
          <w:szCs w:val="24"/>
          <w:lang w:val="uk-UA"/>
        </w:rPr>
        <w:t xml:space="preserve">24410000-1 Азотні добрива, </w:t>
      </w:r>
      <w:r w:rsidRPr="00A15FAF">
        <w:rPr>
          <w:bCs/>
          <w:sz w:val="24"/>
          <w:szCs w:val="24"/>
          <w:bdr w:val="none" w:sz="0" w:space="0" w:color="auto" w:frame="1"/>
          <w:lang w:val="uk-UA"/>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2025 році. Розмір бюджетного призначення зі </w:t>
      </w:r>
      <w:r w:rsidRPr="00A15FAF">
        <w:rPr>
          <w:bCs/>
          <w:sz w:val="24"/>
          <w:szCs w:val="24"/>
          <w:bdr w:val="none" w:sz="0" w:space="0" w:color="auto" w:frame="1"/>
          <w:lang w:val="uk-UA"/>
        </w:rPr>
        <w:lastRenderedPageBreak/>
        <w:t xml:space="preserve">спеціального фонду бюджету коледжу додатково (власні надходження від господарської діяльності) сформований з урахуванням наявної потреби в закупівлі даного виду товару та становить </w:t>
      </w:r>
      <w:r w:rsidRPr="00A15FAF">
        <w:rPr>
          <w:rFonts w:eastAsia="Times New Roman"/>
          <w:b/>
          <w:bCs/>
          <w:color w:val="000000"/>
          <w:sz w:val="24"/>
          <w:szCs w:val="24"/>
          <w:lang w:val="uk-UA" w:eastAsia="ru-RU"/>
        </w:rPr>
        <w:t>4 400 000</w:t>
      </w:r>
      <w:r w:rsidRPr="00A15FAF">
        <w:rPr>
          <w:b/>
          <w:bCs/>
          <w:sz w:val="24"/>
          <w:szCs w:val="24"/>
          <w:bdr w:val="none" w:sz="0" w:space="0" w:color="auto" w:frame="1"/>
          <w:lang w:val="uk-UA"/>
        </w:rPr>
        <w:t xml:space="preserve">,00 грн (чотири мільйони чотириста тисяч грн 00 </w:t>
      </w:r>
      <w:proofErr w:type="spellStart"/>
      <w:r w:rsidRPr="00A15FAF">
        <w:rPr>
          <w:b/>
          <w:bCs/>
          <w:sz w:val="24"/>
          <w:szCs w:val="24"/>
          <w:bdr w:val="none" w:sz="0" w:space="0" w:color="auto" w:frame="1"/>
          <w:lang w:val="uk-UA"/>
        </w:rPr>
        <w:t>коп</w:t>
      </w:r>
      <w:proofErr w:type="spellEnd"/>
      <w:r w:rsidRPr="00A15FAF">
        <w:rPr>
          <w:b/>
          <w:bCs/>
          <w:sz w:val="24"/>
          <w:szCs w:val="24"/>
          <w:bdr w:val="none" w:sz="0" w:space="0" w:color="auto" w:frame="1"/>
          <w:lang w:val="uk-UA"/>
        </w:rPr>
        <w:t>) гривень з ПДВ.</w:t>
      </w:r>
    </w:p>
    <w:p w:rsidR="00FF6065" w:rsidRPr="006E7B39" w:rsidRDefault="00FF6065" w:rsidP="00FF6065">
      <w:pPr>
        <w:pStyle w:val="a3"/>
        <w:tabs>
          <w:tab w:val="left" w:pos="284"/>
        </w:tabs>
        <w:ind w:left="0"/>
        <w:jc w:val="both"/>
        <w:rPr>
          <w:sz w:val="24"/>
          <w:szCs w:val="24"/>
          <w:highlight w:val="yellow"/>
          <w:lang w:val="uk-UA"/>
        </w:rPr>
      </w:pPr>
    </w:p>
    <w:p w:rsidR="000F4CC0" w:rsidRPr="00FF6065" w:rsidRDefault="000F4CC0">
      <w:pPr>
        <w:rPr>
          <w:lang w:val="uk-UA"/>
        </w:rPr>
      </w:pPr>
    </w:p>
    <w:sectPr w:rsidR="000F4CC0" w:rsidRPr="00FF6065" w:rsidSect="00A15FAF">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065"/>
    <w:rsid w:val="000F4CC0"/>
    <w:rsid w:val="00A15FAF"/>
    <w:rsid w:val="00F7040A"/>
    <w:rsid w:val="00FF60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261A3-A82D-4FC1-B382-9010B889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065"/>
    <w:rPr>
      <w:rFonts w:ascii="Calibri" w:eastAsia="Calibri" w:hAnsi="Calibri" w:cs="Times New Roman"/>
      <w:lang w:val="ru-RU"/>
    </w:rPr>
  </w:style>
  <w:style w:type="paragraph" w:styleId="1">
    <w:name w:val="heading 1"/>
    <w:basedOn w:val="a"/>
    <w:link w:val="10"/>
    <w:uiPriority w:val="99"/>
    <w:qFormat/>
    <w:rsid w:val="00FF6065"/>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F6065"/>
    <w:rPr>
      <w:rFonts w:ascii="Times New Roman" w:eastAsia="Calibri" w:hAnsi="Times New Roman" w:cs="Times New Roman"/>
      <w:b/>
      <w:bCs/>
      <w:kern w:val="36"/>
      <w:sz w:val="48"/>
      <w:szCs w:val="48"/>
      <w:lang w:eastAsia="uk-UA"/>
    </w:rPr>
  </w:style>
  <w:style w:type="paragraph" w:styleId="a3">
    <w:name w:val="List Paragraph"/>
    <w:basedOn w:val="a"/>
    <w:link w:val="a4"/>
    <w:uiPriority w:val="34"/>
    <w:qFormat/>
    <w:rsid w:val="00FF6065"/>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FF6065"/>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FF6065"/>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FF6065"/>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FF6065"/>
    <w:rPr>
      <w:rFonts w:ascii="Courier New" w:eastAsia="Times New Roman" w:hAnsi="Courier New" w:cs="Courier New"/>
      <w:sz w:val="20"/>
      <w:szCs w:val="20"/>
      <w:lang w:eastAsia="uk-UA"/>
    </w:rPr>
  </w:style>
  <w:style w:type="character" w:customStyle="1" w:styleId="a4">
    <w:name w:val="Абзац списку Знак"/>
    <w:link w:val="a3"/>
    <w:uiPriority w:val="34"/>
    <w:locked/>
    <w:rsid w:val="00FF6065"/>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4780</Words>
  <Characters>2725</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3</cp:revision>
  <dcterms:created xsi:type="dcterms:W3CDTF">2025-03-05T11:48:00Z</dcterms:created>
  <dcterms:modified xsi:type="dcterms:W3CDTF">2025-03-05T11:55:00Z</dcterms:modified>
</cp:coreProperties>
</file>