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063D5">
        <w:rPr>
          <w:rFonts w:ascii="Times New Roman" w:eastAsia="Times New Roman" w:hAnsi="Times New Roman" w:cs="Times New Roman"/>
          <w:b/>
          <w:bCs/>
          <w:i/>
          <w:iCs/>
          <w:color w:val="000000"/>
          <w:sz w:val="20"/>
          <w:szCs w:val="20"/>
          <w:lang w:eastAsia="uk-UA"/>
        </w:rPr>
        <w:t> </w:t>
      </w:r>
    </w:p>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М’ясо, код за ДК 021:2015 – 15110000-2</w:t>
      </w:r>
    </w:p>
    <w:p w:rsidR="00D063D5" w:rsidRPr="00D063D5" w:rsidRDefault="00D063D5" w:rsidP="00D063D5">
      <w:pPr>
        <w:spacing w:after="160" w:line="256"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Лот 1 Свинина, код за ДК 021:2015 – 15110000-2 М’ясо (15113000-3 Свинина)</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spacing w:after="160" w:line="256"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Лот 2 М’ясо свійської птиці, код за ДК 021:2015 – 15110000-2 М’ясо (15112000-6 М’ясо свійської птиці)</w:t>
      </w:r>
    </w:p>
    <w:p w:rsidR="00D063D5" w:rsidRPr="00D063D5" w:rsidRDefault="00D063D5" w:rsidP="00D063D5">
      <w:pPr>
        <w:tabs>
          <w:tab w:val="left" w:pos="284"/>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1.Місце поставки: </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Лот 1: 22700 вул. Європейська,25 </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м. </w:t>
      </w:r>
      <w:proofErr w:type="spellStart"/>
      <w:r w:rsidRPr="00D063D5">
        <w:rPr>
          <w:rFonts w:ascii="Times New Roman" w:eastAsia="Times New Roman" w:hAnsi="Times New Roman" w:cs="Times New Roman"/>
          <w:color w:val="000000"/>
          <w:sz w:val="24"/>
          <w:szCs w:val="24"/>
          <w:lang w:eastAsia="uk-UA"/>
        </w:rPr>
        <w:t>Іллінці</w:t>
      </w:r>
      <w:proofErr w:type="spellEnd"/>
      <w:r w:rsidRPr="00D063D5">
        <w:rPr>
          <w:rFonts w:ascii="Times New Roman" w:eastAsia="Times New Roman" w:hAnsi="Times New Roman" w:cs="Times New Roman"/>
          <w:color w:val="000000"/>
          <w:sz w:val="24"/>
          <w:szCs w:val="24"/>
          <w:lang w:eastAsia="uk-UA"/>
        </w:rPr>
        <w:t xml:space="preserve"> Вінницький р-н, Вінницька область, </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їдальня №1 коледжу.</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Лот 2: 22700 вул. Студентська,2 </w:t>
      </w:r>
    </w:p>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м. </w:t>
      </w:r>
      <w:proofErr w:type="spellStart"/>
      <w:r w:rsidRPr="00D063D5">
        <w:rPr>
          <w:rFonts w:ascii="Times New Roman" w:eastAsia="Times New Roman" w:hAnsi="Times New Roman" w:cs="Times New Roman"/>
          <w:color w:val="000000"/>
          <w:sz w:val="24"/>
          <w:szCs w:val="24"/>
          <w:lang w:eastAsia="uk-UA"/>
        </w:rPr>
        <w:t>Іллінці</w:t>
      </w:r>
      <w:proofErr w:type="spellEnd"/>
      <w:r w:rsidRPr="00D063D5">
        <w:rPr>
          <w:rFonts w:ascii="Times New Roman" w:eastAsia="Times New Roman" w:hAnsi="Times New Roman" w:cs="Times New Roman"/>
          <w:color w:val="000000"/>
          <w:sz w:val="24"/>
          <w:szCs w:val="24"/>
          <w:lang w:eastAsia="uk-UA"/>
        </w:rPr>
        <w:t xml:space="preserve"> Вінницький р-н, Вінницька область, їдальня №2 коледжу.</w:t>
      </w:r>
    </w:p>
    <w:p w:rsidR="00D063D5" w:rsidRPr="00D063D5" w:rsidRDefault="00D063D5" w:rsidP="00D063D5">
      <w:pPr>
        <w:tabs>
          <w:tab w:val="left" w:pos="1515"/>
        </w:tabs>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60" w:line="256"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2. Кількість, обсяг поставки та інші характеристики товару: </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2.1. Лот 1 Свинина, код за ДК 021:2015 – 15110000-2 М’ясо (15113000-3 Свинина)</w:t>
      </w:r>
    </w:p>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417"/>
        <w:gridCol w:w="1559"/>
        <w:gridCol w:w="2081"/>
      </w:tblGrid>
      <w:tr w:rsidR="00D063D5" w:rsidRPr="00D063D5" w:rsidTr="00D063D5">
        <w:trPr>
          <w:trHeight w:val="315"/>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Од.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Кількість</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 xml:space="preserve">Технічні, </w:t>
            </w:r>
          </w:p>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 xml:space="preserve">якісні </w:t>
            </w:r>
            <w:proofErr w:type="spellStart"/>
            <w:r w:rsidRPr="00D063D5">
              <w:rPr>
                <w:rFonts w:ascii="Times New Roman" w:eastAsia="Times New Roman" w:hAnsi="Times New Roman" w:cs="Times New Roman"/>
                <w:b/>
                <w:bCs/>
                <w:color w:val="000000"/>
                <w:sz w:val="24"/>
                <w:szCs w:val="24"/>
                <w:lang w:eastAsia="uk-UA"/>
              </w:rPr>
              <w:t>характеристи-</w:t>
            </w:r>
            <w:proofErr w:type="spellEnd"/>
          </w:p>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proofErr w:type="spellStart"/>
            <w:r w:rsidRPr="00D063D5">
              <w:rPr>
                <w:rFonts w:ascii="Times New Roman" w:eastAsia="Times New Roman" w:hAnsi="Times New Roman" w:cs="Times New Roman"/>
                <w:b/>
                <w:bCs/>
                <w:color w:val="000000"/>
                <w:sz w:val="24"/>
                <w:szCs w:val="24"/>
                <w:lang w:eastAsia="uk-UA"/>
              </w:rPr>
              <w:t>ки</w:t>
            </w:r>
            <w:proofErr w:type="spellEnd"/>
            <w:r w:rsidRPr="00D063D5">
              <w:rPr>
                <w:rFonts w:ascii="Times New Roman" w:eastAsia="Times New Roman" w:hAnsi="Times New Roman" w:cs="Times New Roman"/>
                <w:b/>
                <w:bCs/>
                <w:color w:val="000000"/>
                <w:sz w:val="24"/>
                <w:szCs w:val="24"/>
                <w:lang w:eastAsia="uk-UA"/>
              </w:rPr>
              <w:t xml:space="preserve"> товару</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Окіст (стегнова частина туші свині)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300</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Поверхня чиста, не завітрена, без </w:t>
            </w:r>
            <w:proofErr w:type="spellStart"/>
            <w:r w:rsidRPr="00D063D5">
              <w:rPr>
                <w:rFonts w:ascii="Times New Roman" w:eastAsia="Times New Roman" w:hAnsi="Times New Roman" w:cs="Times New Roman"/>
                <w:color w:val="000000"/>
                <w:sz w:val="24"/>
                <w:szCs w:val="24"/>
                <w:lang w:eastAsia="uk-UA"/>
              </w:rPr>
              <w:t>ослизнювання</w:t>
            </w:r>
            <w:proofErr w:type="spellEnd"/>
            <w:r w:rsidRPr="00D063D5">
              <w:rPr>
                <w:rFonts w:ascii="Times New Roman" w:eastAsia="Times New Roman" w:hAnsi="Times New Roman" w:cs="Times New Roman"/>
                <w:color w:val="000000"/>
                <w:sz w:val="24"/>
                <w:szCs w:val="24"/>
                <w:lang w:eastAsia="uk-UA"/>
              </w:rPr>
              <w:t xml:space="preserve">, без бахромок, краї зарівнянні. Глибина надрізів м’язової тканини не більша ніж 10 мм. </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Колір від світло-рожевого до червоного. Запах доброякісного м’яса, без стороннього запаху. </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Якість товару підтверджується сертифікатом відповідності, повинна відповідати вимогам відповідних діючих нормативних документів </w:t>
            </w:r>
            <w:r w:rsidRPr="00D063D5">
              <w:rPr>
                <w:rFonts w:ascii="Times New Roman" w:eastAsia="Times New Roman" w:hAnsi="Times New Roman" w:cs="Times New Roman"/>
                <w:color w:val="000000"/>
                <w:sz w:val="24"/>
                <w:szCs w:val="24"/>
                <w:lang w:eastAsia="uk-UA"/>
              </w:rPr>
              <w:lastRenderedPageBreak/>
              <w:t>(ДСТУ 4590:2006)</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Харчові характеристики та маркування: Без ГМО. Сертифікати якості, протоколи лабораторних вимірювань. Відповідність вимогам діючого </w:t>
            </w:r>
            <w:proofErr w:type="spellStart"/>
            <w:r w:rsidRPr="00D063D5">
              <w:rPr>
                <w:rFonts w:ascii="Times New Roman" w:eastAsia="Times New Roman" w:hAnsi="Times New Roman" w:cs="Times New Roman"/>
                <w:color w:val="000000"/>
                <w:sz w:val="24"/>
                <w:szCs w:val="24"/>
                <w:lang w:eastAsia="uk-UA"/>
              </w:rPr>
              <w:t>сан</w:t>
            </w:r>
            <w:proofErr w:type="spellEnd"/>
            <w:r w:rsidRPr="00D063D5">
              <w:rPr>
                <w:rFonts w:ascii="Times New Roman" w:eastAsia="Times New Roman" w:hAnsi="Times New Roman" w:cs="Times New Roman"/>
                <w:color w:val="000000"/>
                <w:sz w:val="24"/>
                <w:szCs w:val="24"/>
                <w:lang w:eastAsia="uk-UA"/>
              </w:rPr>
              <w:t>. зак. України, ДСТУ, ГОСТ, нормам харчування.</w:t>
            </w:r>
          </w:p>
        </w:tc>
      </w:tr>
      <w:tr w:rsidR="00D063D5" w:rsidRPr="00D063D5" w:rsidTr="00D063D5">
        <w:trPr>
          <w:trHeight w:val="1878"/>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Окіст (плечова частина туші свині)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200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Корейка (філейна частина туші свині)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140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
        </w:tc>
      </w:tr>
      <w:tr w:rsidR="00D063D5" w:rsidRPr="00D063D5" w:rsidTr="00D063D5">
        <w:trPr>
          <w:trHeight w:val="1878"/>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Ребра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140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lastRenderedPageBreak/>
              <w:t>Грудинка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70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
        </w:tc>
      </w:tr>
      <w:tr w:rsidR="00D063D5" w:rsidRPr="00D063D5" w:rsidTr="00D063D5">
        <w:trPr>
          <w:trHeight w:val="1878"/>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roofErr w:type="spellStart"/>
            <w:r w:rsidRPr="00D063D5">
              <w:rPr>
                <w:rFonts w:ascii="Times New Roman" w:eastAsia="Times New Roman" w:hAnsi="Times New Roman" w:cs="Times New Roman"/>
                <w:color w:val="000000"/>
                <w:sz w:val="24"/>
                <w:szCs w:val="24"/>
                <w:lang w:eastAsia="uk-UA"/>
              </w:rPr>
              <w:lastRenderedPageBreak/>
              <w:t>Рулька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p>
        </w:tc>
      </w:tr>
    </w:tbl>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2.2. Лот 2 М’ясо свійської птиці, код за ДК 021:2015 – 15110000-2 М’ясо (15112000-6 М’ясо свійської птиці)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417"/>
        <w:gridCol w:w="1559"/>
        <w:gridCol w:w="2081"/>
      </w:tblGrid>
      <w:tr w:rsidR="00D063D5" w:rsidRPr="00D063D5" w:rsidTr="00D063D5">
        <w:trPr>
          <w:trHeight w:val="315"/>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Од.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Кількість</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 xml:space="preserve">Технічні, </w:t>
            </w:r>
          </w:p>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b/>
                <w:bCs/>
                <w:color w:val="000000"/>
                <w:sz w:val="24"/>
                <w:szCs w:val="24"/>
                <w:lang w:eastAsia="uk-UA"/>
              </w:rPr>
              <w:t xml:space="preserve">якісні </w:t>
            </w:r>
            <w:proofErr w:type="spellStart"/>
            <w:r w:rsidRPr="00D063D5">
              <w:rPr>
                <w:rFonts w:ascii="Times New Roman" w:eastAsia="Times New Roman" w:hAnsi="Times New Roman" w:cs="Times New Roman"/>
                <w:b/>
                <w:bCs/>
                <w:color w:val="000000"/>
                <w:sz w:val="24"/>
                <w:szCs w:val="24"/>
                <w:lang w:eastAsia="uk-UA"/>
              </w:rPr>
              <w:t>характеристи-</w:t>
            </w:r>
            <w:proofErr w:type="spellEnd"/>
          </w:p>
          <w:p w:rsidR="00D063D5" w:rsidRPr="00D063D5" w:rsidRDefault="00D063D5" w:rsidP="00D063D5">
            <w:pPr>
              <w:spacing w:after="0" w:line="240" w:lineRule="auto"/>
              <w:ind w:right="-295"/>
              <w:jc w:val="center"/>
              <w:rPr>
                <w:rFonts w:ascii="Times New Roman" w:eastAsia="Times New Roman" w:hAnsi="Times New Roman" w:cs="Times New Roman"/>
                <w:sz w:val="24"/>
                <w:szCs w:val="24"/>
                <w:lang w:eastAsia="uk-UA"/>
              </w:rPr>
            </w:pPr>
            <w:proofErr w:type="spellStart"/>
            <w:r w:rsidRPr="00D063D5">
              <w:rPr>
                <w:rFonts w:ascii="Times New Roman" w:eastAsia="Times New Roman" w:hAnsi="Times New Roman" w:cs="Times New Roman"/>
                <w:b/>
                <w:bCs/>
                <w:color w:val="000000"/>
                <w:sz w:val="24"/>
                <w:szCs w:val="24"/>
                <w:lang w:eastAsia="uk-UA"/>
              </w:rPr>
              <w:t>ки</w:t>
            </w:r>
            <w:proofErr w:type="spellEnd"/>
            <w:r w:rsidRPr="00D063D5">
              <w:rPr>
                <w:rFonts w:ascii="Times New Roman" w:eastAsia="Times New Roman" w:hAnsi="Times New Roman" w:cs="Times New Roman"/>
                <w:b/>
                <w:bCs/>
                <w:color w:val="000000"/>
                <w:sz w:val="24"/>
                <w:szCs w:val="24"/>
                <w:lang w:eastAsia="uk-UA"/>
              </w:rPr>
              <w:t xml:space="preserve"> товару</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6C65D2" w:rsidP="00D063D5">
            <w:pPr>
              <w:spacing w:after="0" w:line="240" w:lineRule="auto"/>
              <w:rPr>
                <w:rFonts w:ascii="Times New Roman" w:eastAsia="Times New Roman" w:hAnsi="Times New Roman" w:cs="Times New Roman"/>
                <w:sz w:val="24"/>
                <w:szCs w:val="24"/>
                <w:lang w:eastAsia="uk-UA"/>
              </w:rPr>
            </w:pPr>
            <w:hyperlink r:id="rId6" w:history="1">
              <w:r w:rsidR="00D063D5" w:rsidRPr="00D063D5">
                <w:rPr>
                  <w:rFonts w:ascii="Times New Roman" w:eastAsia="Times New Roman" w:hAnsi="Times New Roman" w:cs="Times New Roman"/>
                  <w:color w:val="000000"/>
                  <w:sz w:val="24"/>
                  <w:szCs w:val="24"/>
                  <w:u w:val="single"/>
                  <w:shd w:val="clear" w:color="auto" w:fill="FFFFFF"/>
                  <w:lang w:eastAsia="uk-UA"/>
                </w:rPr>
                <w:t>Філе куряче, охолоджене, вагове</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400</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t>Відповідність</w:t>
            </w:r>
            <w:r w:rsidRPr="00D063D5">
              <w:rPr>
                <w:rFonts w:ascii="Times New Roman" w:eastAsia="Times New Roman" w:hAnsi="Times New Roman" w:cs="Times New Roman"/>
                <w:color w:val="000000"/>
                <w:sz w:val="24"/>
                <w:szCs w:val="24"/>
                <w:shd w:val="clear" w:color="auto" w:fill="FEFEFE"/>
                <w:lang w:eastAsia="uk-UA"/>
              </w:rPr>
              <w:t xml:space="preserve"> ДСТУ 3143:2013 М’ясо птиці. Загальні технічні умови. Зі зміною № 1</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6C65D2" w:rsidP="00D063D5">
            <w:pPr>
              <w:spacing w:after="0" w:line="240" w:lineRule="auto"/>
              <w:rPr>
                <w:rFonts w:ascii="Times New Roman" w:eastAsia="Times New Roman" w:hAnsi="Times New Roman" w:cs="Times New Roman"/>
                <w:sz w:val="24"/>
                <w:szCs w:val="24"/>
                <w:lang w:eastAsia="uk-UA"/>
              </w:rPr>
            </w:pPr>
            <w:hyperlink r:id="rId7" w:history="1">
              <w:r w:rsidR="00D063D5" w:rsidRPr="00D063D5">
                <w:rPr>
                  <w:rFonts w:ascii="Times New Roman" w:eastAsia="Times New Roman" w:hAnsi="Times New Roman" w:cs="Times New Roman"/>
                  <w:color w:val="000000"/>
                  <w:sz w:val="24"/>
                  <w:szCs w:val="24"/>
                  <w:u w:val="single"/>
                  <w:shd w:val="clear" w:color="auto" w:fill="FFFFFF"/>
                  <w:lang w:eastAsia="uk-UA"/>
                </w:rPr>
                <w:t>Гомілка куряча, охолоджена, вагова</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300</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t>Відповідність</w:t>
            </w:r>
            <w:r w:rsidRPr="00D063D5">
              <w:rPr>
                <w:rFonts w:ascii="Times New Roman" w:eastAsia="Times New Roman" w:hAnsi="Times New Roman" w:cs="Times New Roman"/>
                <w:color w:val="000000"/>
                <w:sz w:val="24"/>
                <w:szCs w:val="24"/>
                <w:shd w:val="clear" w:color="auto" w:fill="FEFEFE"/>
                <w:lang w:eastAsia="uk-UA"/>
              </w:rPr>
              <w:t xml:space="preserve"> ДСТУ 3143:2013 М’ясо птиці. Загальні технічні умови. Зі зміною № 1</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6C65D2" w:rsidP="00D063D5">
            <w:pPr>
              <w:spacing w:after="0" w:line="240" w:lineRule="auto"/>
              <w:rPr>
                <w:rFonts w:ascii="Times New Roman" w:eastAsia="Times New Roman" w:hAnsi="Times New Roman" w:cs="Times New Roman"/>
                <w:sz w:val="24"/>
                <w:szCs w:val="24"/>
                <w:lang w:eastAsia="uk-UA"/>
              </w:rPr>
            </w:pPr>
            <w:hyperlink r:id="rId8" w:history="1">
              <w:r w:rsidR="00D063D5" w:rsidRPr="00D063D5">
                <w:rPr>
                  <w:rFonts w:ascii="Times New Roman" w:eastAsia="Times New Roman" w:hAnsi="Times New Roman" w:cs="Times New Roman"/>
                  <w:color w:val="000000"/>
                  <w:sz w:val="24"/>
                  <w:szCs w:val="24"/>
                  <w:u w:val="single"/>
                  <w:shd w:val="clear" w:color="auto" w:fill="FFFFFF"/>
                  <w:lang w:eastAsia="uk-UA"/>
                </w:rPr>
                <w:t>Стегно куряче, охолоджене, вагове</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250</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t>Відповідність</w:t>
            </w:r>
            <w:r w:rsidRPr="00D063D5">
              <w:rPr>
                <w:rFonts w:ascii="Times New Roman" w:eastAsia="Times New Roman" w:hAnsi="Times New Roman" w:cs="Times New Roman"/>
                <w:color w:val="000000"/>
                <w:sz w:val="24"/>
                <w:szCs w:val="24"/>
                <w:shd w:val="clear" w:color="auto" w:fill="FEFEFE"/>
                <w:lang w:eastAsia="uk-UA"/>
              </w:rPr>
              <w:t xml:space="preserve"> ДСТУ 3143:2013 М’ясо птиці. Загальні технічні умови. Зі зміною № 1</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6C65D2" w:rsidP="00D063D5">
            <w:pPr>
              <w:spacing w:after="0" w:line="240" w:lineRule="auto"/>
              <w:rPr>
                <w:rFonts w:ascii="Times New Roman" w:eastAsia="Times New Roman" w:hAnsi="Times New Roman" w:cs="Times New Roman"/>
                <w:sz w:val="24"/>
                <w:szCs w:val="24"/>
                <w:lang w:eastAsia="uk-UA"/>
              </w:rPr>
            </w:pPr>
            <w:hyperlink r:id="rId9" w:history="1">
              <w:r w:rsidR="00D063D5" w:rsidRPr="00D063D5">
                <w:rPr>
                  <w:rFonts w:ascii="Times New Roman" w:eastAsia="Times New Roman" w:hAnsi="Times New Roman" w:cs="Times New Roman"/>
                  <w:color w:val="000000"/>
                  <w:sz w:val="24"/>
                  <w:szCs w:val="24"/>
                  <w:u w:val="single"/>
                  <w:shd w:val="clear" w:color="auto" w:fill="FFFFFF"/>
                  <w:lang w:eastAsia="uk-UA"/>
                </w:rPr>
                <w:t>Крило 2-фаланги, охолоджене, вагове</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250</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t>Відповідність</w:t>
            </w:r>
            <w:r w:rsidRPr="00D063D5">
              <w:rPr>
                <w:rFonts w:ascii="Times New Roman" w:eastAsia="Times New Roman" w:hAnsi="Times New Roman" w:cs="Times New Roman"/>
                <w:color w:val="000000"/>
                <w:sz w:val="24"/>
                <w:szCs w:val="24"/>
                <w:shd w:val="clear" w:color="auto" w:fill="FEFEFE"/>
                <w:lang w:eastAsia="uk-UA"/>
              </w:rPr>
              <w:t xml:space="preserve"> ДСТУ 3143:2013 М’ясо птиці. Загальні технічні умови. Зі зміною № 1</w:t>
            </w:r>
          </w:p>
        </w:tc>
      </w:tr>
      <w:tr w:rsidR="00D063D5" w:rsidRPr="00D063D5" w:rsidTr="00D063D5">
        <w:trPr>
          <w:trHeight w:val="1877"/>
          <w:tblCellSpacing w:w="0" w:type="dxa"/>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lastRenderedPageBreak/>
              <w:t xml:space="preserve">Печінка куряча, охолоджена, вагова,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3D5" w:rsidRPr="00D063D5" w:rsidRDefault="00D063D5" w:rsidP="00D063D5">
            <w:pPr>
              <w:spacing w:after="0" w:line="240" w:lineRule="auto"/>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180</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shd w:val="clear" w:color="auto" w:fill="FFFFFF"/>
                <w:lang w:eastAsia="uk-UA"/>
              </w:rPr>
              <w:t>Відповідність</w:t>
            </w:r>
            <w:r w:rsidRPr="00D063D5">
              <w:rPr>
                <w:rFonts w:ascii="Times New Roman" w:eastAsia="Times New Roman" w:hAnsi="Times New Roman" w:cs="Times New Roman"/>
                <w:color w:val="000000"/>
                <w:sz w:val="24"/>
                <w:szCs w:val="24"/>
                <w:shd w:val="clear" w:color="auto" w:fill="FEFEFE"/>
                <w:lang w:eastAsia="uk-UA"/>
              </w:rPr>
              <w:t xml:space="preserve"> ДСТУ 3143:2013 М’ясо птиці. Загальні технічні умови. Зі зміною № 1</w:t>
            </w:r>
          </w:p>
        </w:tc>
      </w:tr>
    </w:tbl>
    <w:p w:rsidR="00D063D5" w:rsidRPr="00D063D5" w:rsidRDefault="00D063D5" w:rsidP="00D063D5">
      <w:pPr>
        <w:spacing w:after="0" w:line="240" w:lineRule="auto"/>
        <w:ind w:right="-1"/>
        <w:jc w:val="center"/>
        <w:rPr>
          <w:rFonts w:ascii="Times New Roman" w:eastAsia="Times New Roman" w:hAnsi="Times New Roman" w:cs="Times New Roman"/>
          <w:sz w:val="24"/>
          <w:szCs w:val="24"/>
          <w:lang w:eastAsia="uk-UA"/>
        </w:rPr>
      </w:pPr>
      <w:r w:rsidRPr="00D063D5">
        <w:rPr>
          <w:rFonts w:ascii="Times New Roman" w:eastAsia="Times New Roman" w:hAnsi="Times New Roman" w:cs="Times New Roman"/>
          <w:sz w:val="24"/>
          <w:szCs w:val="24"/>
          <w:lang w:eastAsia="uk-UA"/>
        </w:rPr>
        <w:t> </w:t>
      </w:r>
    </w:p>
    <w:p w:rsidR="00D063D5" w:rsidRPr="00D063D5" w:rsidRDefault="00D063D5" w:rsidP="00D063D5">
      <w:pPr>
        <w:tabs>
          <w:tab w:val="left" w:pos="142"/>
          <w:tab w:val="left" w:pos="360"/>
        </w:tabs>
        <w:spacing w:after="160" w:line="256"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3.До ціни тендерної пропозиції включаються наступні витрати: </w:t>
      </w:r>
    </w:p>
    <w:p w:rsidR="00D063D5" w:rsidRPr="00D063D5" w:rsidRDefault="00D063D5" w:rsidP="00D063D5">
      <w:pPr>
        <w:numPr>
          <w:ilvl w:val="0"/>
          <w:numId w:val="1"/>
        </w:numPr>
        <w:tabs>
          <w:tab w:val="left" w:pos="142"/>
          <w:tab w:val="left" w:pos="360"/>
          <w:tab w:val="left" w:pos="426"/>
        </w:tabs>
        <w:spacing w:after="0" w:line="240" w:lineRule="auto"/>
        <w:ind w:left="1800"/>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податки і збори, обов’язкові платежі, що сплачуються або мають бути сплачені згідно з чинним законодавством;</w:t>
      </w:r>
    </w:p>
    <w:p w:rsidR="00D063D5" w:rsidRPr="00D063D5" w:rsidRDefault="00D063D5" w:rsidP="00D063D5">
      <w:pPr>
        <w:numPr>
          <w:ilvl w:val="0"/>
          <w:numId w:val="1"/>
        </w:numPr>
        <w:tabs>
          <w:tab w:val="left" w:pos="142"/>
          <w:tab w:val="left" w:pos="360"/>
        </w:tabs>
        <w:spacing w:after="0" w:line="240" w:lineRule="auto"/>
        <w:ind w:left="1800"/>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витрати на навантаження, розвантаження, поставку до місця поставки (передачі) товару; </w:t>
      </w:r>
    </w:p>
    <w:p w:rsidR="00D063D5" w:rsidRPr="00D063D5" w:rsidRDefault="00D063D5" w:rsidP="00D063D5">
      <w:pPr>
        <w:numPr>
          <w:ilvl w:val="0"/>
          <w:numId w:val="1"/>
        </w:numPr>
        <w:tabs>
          <w:tab w:val="left" w:pos="142"/>
          <w:tab w:val="left" w:pos="360"/>
          <w:tab w:val="left" w:pos="426"/>
        </w:tabs>
        <w:spacing w:after="0" w:line="240" w:lineRule="auto"/>
        <w:ind w:left="1800"/>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інші витрати, передбачені для товару даного виду згідно з чинним законодавством та тендерною документацією.</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4.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D063D5" w:rsidRPr="00D063D5" w:rsidRDefault="00D063D5" w:rsidP="00D063D5">
      <w:pPr>
        <w:tabs>
          <w:tab w:val="left" w:pos="993"/>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5. Бюджетні зобов’язання за договором виникають у разі наявності та в межах відповідних бюджетних асигнувань. </w:t>
      </w:r>
      <w:r w:rsidRPr="00D063D5">
        <w:rPr>
          <w:rFonts w:ascii="Times New Roman" w:eastAsia="Times New Roman" w:hAnsi="Times New Roman" w:cs="Times New Roman"/>
          <w:color w:val="000000"/>
          <w:sz w:val="23"/>
          <w:szCs w:val="23"/>
          <w:lang w:eastAsia="uk-UA"/>
        </w:rPr>
        <w:t>За умовами цієї тендерної документації оплата за поставлену продукцію здійснюється протягом 14 календарних днів, з можливою відстрочкою до 30 календарних днів.</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6. 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чинним державним стандартам України;</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копію оригіналу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копію оригіналу діючого договору про надання послуг з дезінфекції/санітарної обробки автотранспорту та дезінфекції, дератизації та дезінсекції складського приміщення. На підтвердження виконання даного пункту надати акти виконаних робіт за останні три місяці відносно дати проведення аукціону.</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7. 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договір, що підтверджує правовідносини учасника з особою, яка надала лист про співпрацю. </w:t>
      </w:r>
    </w:p>
    <w:p w:rsidR="00D063D5" w:rsidRPr="00D063D5" w:rsidRDefault="00D063D5" w:rsidP="00D063D5">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8. Поставка (передача) товару здійснюється дрібними партіями транспортом учасника-переможця (</w:t>
      </w:r>
      <w:r w:rsidRPr="00D063D5">
        <w:rPr>
          <w:rFonts w:ascii="Times New Roman" w:eastAsia="Times New Roman" w:hAnsi="Times New Roman" w:cs="Times New Roman"/>
          <w:i/>
          <w:iCs/>
          <w:color w:val="000000"/>
          <w:sz w:val="24"/>
          <w:szCs w:val="24"/>
          <w:lang w:eastAsia="uk-UA"/>
        </w:rPr>
        <w:t>спеціально обладнаним транспортом учасника-переможця з дотриманням санітарно-гігієнічних умов зберігання та перевезення товару, транспорт повинен мати своєчасне проходження санітарної обробки автомобіля</w:t>
      </w:r>
      <w:r w:rsidRPr="00D063D5">
        <w:rPr>
          <w:rFonts w:ascii="Times New Roman" w:eastAsia="Times New Roman" w:hAnsi="Times New Roman" w:cs="Times New Roman"/>
          <w:color w:val="000000"/>
          <w:sz w:val="24"/>
          <w:szCs w:val="24"/>
          <w:lang w:eastAsia="uk-UA"/>
        </w:rPr>
        <w:t>), згідно наданих заявок замовником. Учасник повинен додатково надати в складі тендерної пропозиції гарантійний лист щодо забезпечення поставки товару строку (терміну) поставки (передачі) товарів у 2023 році, передбаченого замовником при закупівлі, згідно наданих заявок замовником, а також зазначити можливість поставки дрібними партіями.</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9. Товар при поставці повинен супроводжуватись документами, що підтверджують якість та безпеку (у передбачених законодавством випадках).</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lastRenderedPageBreak/>
        <w:t>10. Тара, упаковка: товар повинен передаватися Замовнику в упаковці, яка відповідає характеру тари, забезпечує цілісність та збереження його якості під час перевезення. 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D063D5" w:rsidRPr="00D063D5" w:rsidRDefault="00D063D5" w:rsidP="00D063D5">
      <w:pPr>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11. Термін придатності до закінчення реалізації повинен складати не менше 90 % від основного терміну придатності.</w:t>
      </w:r>
    </w:p>
    <w:p w:rsidR="00D063D5" w:rsidRPr="00D063D5" w:rsidRDefault="00D063D5" w:rsidP="00D063D5">
      <w:pPr>
        <w:widowControl w:val="0"/>
        <w:tabs>
          <w:tab w:val="left" w:pos="229"/>
        </w:tabs>
        <w:spacing w:after="0" w:line="240" w:lineRule="auto"/>
        <w:ind w:right="126"/>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12.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w:t>
      </w:r>
    </w:p>
    <w:p w:rsidR="00D063D5" w:rsidRPr="00D063D5" w:rsidRDefault="00D063D5" w:rsidP="00D063D5">
      <w:pPr>
        <w:widowControl w:val="0"/>
        <w:tabs>
          <w:tab w:val="left" w:pos="229"/>
        </w:tabs>
        <w:spacing w:after="0" w:line="240" w:lineRule="auto"/>
        <w:ind w:right="126"/>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13.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D063D5" w:rsidRPr="00D063D5" w:rsidRDefault="00D063D5" w:rsidP="00D063D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D063D5">
        <w:rPr>
          <w:rFonts w:ascii="Times New Roman" w:eastAsia="Times New Roman" w:hAnsi="Times New Roman" w:cs="Times New Roman"/>
          <w:color w:val="000000"/>
          <w:sz w:val="24"/>
          <w:szCs w:val="24"/>
          <w:lang w:eastAsia="uk-UA"/>
        </w:rPr>
        <w:t xml:space="preserve">14. Строк (термін) поставки (передачі) товару: </w:t>
      </w:r>
      <w:r w:rsidRPr="00D063D5">
        <w:rPr>
          <w:rFonts w:ascii="Times New Roman" w:eastAsia="Times New Roman" w:hAnsi="Times New Roman" w:cs="Times New Roman"/>
          <w:b/>
          <w:bCs/>
          <w:color w:val="000000"/>
          <w:sz w:val="24"/>
          <w:szCs w:val="24"/>
          <w:lang w:eastAsia="uk-UA"/>
        </w:rPr>
        <w:t xml:space="preserve">З дати </w:t>
      </w:r>
      <w:proofErr w:type="spellStart"/>
      <w:r w:rsidRPr="00D063D5">
        <w:rPr>
          <w:rFonts w:ascii="Times New Roman" w:eastAsia="Times New Roman" w:hAnsi="Times New Roman" w:cs="Times New Roman"/>
          <w:b/>
          <w:bCs/>
          <w:color w:val="000000"/>
          <w:sz w:val="24"/>
          <w:szCs w:val="24"/>
          <w:lang w:eastAsia="uk-UA"/>
        </w:rPr>
        <w:t>заключення</w:t>
      </w:r>
      <w:proofErr w:type="spellEnd"/>
      <w:r w:rsidRPr="00D063D5">
        <w:rPr>
          <w:rFonts w:ascii="Times New Roman" w:eastAsia="Times New Roman" w:hAnsi="Times New Roman" w:cs="Times New Roman"/>
          <w:b/>
          <w:bCs/>
          <w:color w:val="000000"/>
          <w:sz w:val="24"/>
          <w:szCs w:val="24"/>
          <w:lang w:eastAsia="uk-UA"/>
        </w:rPr>
        <w:t xml:space="preserve"> договору по 31.12.2023р. включно.</w:t>
      </w:r>
    </w:p>
    <w:p w:rsidR="006C65D2" w:rsidRDefault="00D063D5" w:rsidP="00D063D5">
      <w:pPr>
        <w:spacing w:after="0" w:line="240" w:lineRule="auto"/>
        <w:jc w:val="both"/>
        <w:rPr>
          <w:rFonts w:ascii="Times New Roman" w:eastAsia="Times New Roman" w:hAnsi="Times New Roman" w:cs="Times New Roman"/>
          <w:color w:val="000000"/>
          <w:sz w:val="24"/>
          <w:szCs w:val="24"/>
          <w:lang w:eastAsia="uk-UA"/>
        </w:rPr>
      </w:pPr>
      <w:r w:rsidRPr="00D063D5">
        <w:rPr>
          <w:rFonts w:ascii="Times New Roman" w:eastAsia="Times New Roman" w:hAnsi="Times New Roman" w:cs="Times New Roman"/>
          <w:color w:val="000000"/>
          <w:sz w:val="24"/>
          <w:szCs w:val="24"/>
          <w:lang w:eastAsia="uk-UA"/>
        </w:rPr>
        <w:t xml:space="preserve">15. </w:t>
      </w:r>
      <w:r w:rsidRPr="006C65D2">
        <w:rPr>
          <w:rFonts w:ascii="Times New Roman" w:eastAsia="Times New Roman" w:hAnsi="Times New Roman" w:cs="Times New Roman"/>
          <w:b/>
          <w:color w:val="000000"/>
          <w:sz w:val="24"/>
          <w:szCs w:val="24"/>
          <w:lang w:eastAsia="uk-UA"/>
        </w:rPr>
        <w:t>Обґрунтування очікуваної вартості предмету закупівлі, розміру бюджетного призначення:</w:t>
      </w:r>
      <w:r w:rsidRPr="00D063D5">
        <w:rPr>
          <w:rFonts w:ascii="Times New Roman" w:eastAsia="Times New Roman" w:hAnsi="Times New Roman" w:cs="Times New Roman"/>
          <w:color w:val="000000"/>
          <w:sz w:val="24"/>
          <w:szCs w:val="24"/>
          <w:lang w:eastAsia="uk-UA"/>
        </w:rPr>
        <w:t xml:space="preserve"> </w:t>
      </w:r>
    </w:p>
    <w:p w:rsidR="00D063D5" w:rsidRPr="00D063D5" w:rsidRDefault="00D063D5" w:rsidP="006C65D2">
      <w:pPr>
        <w:spacing w:after="0" w:line="240" w:lineRule="auto"/>
        <w:ind w:firstLine="708"/>
        <w:jc w:val="both"/>
        <w:rPr>
          <w:rFonts w:ascii="Times New Roman" w:eastAsia="Times New Roman" w:hAnsi="Times New Roman" w:cs="Times New Roman"/>
          <w:sz w:val="24"/>
          <w:szCs w:val="24"/>
          <w:lang w:eastAsia="uk-UA"/>
        </w:rPr>
      </w:pPr>
      <w:bookmarkStart w:id="0" w:name="_GoBack"/>
      <w:bookmarkEnd w:id="0"/>
      <w:r w:rsidRPr="00D063D5">
        <w:rPr>
          <w:rFonts w:ascii="Times New Roman" w:eastAsia="Times New Roman" w:hAnsi="Times New Roman" w:cs="Times New Roman"/>
          <w:color w:val="000000"/>
          <w:sz w:val="24"/>
          <w:szCs w:val="24"/>
          <w:lang w:eastAsia="uk-UA"/>
        </w:rPr>
        <w:t xml:space="preserve">Очікувану вартість предмету закупівлі: </w:t>
      </w:r>
      <w:r w:rsidRPr="00D063D5">
        <w:rPr>
          <w:rFonts w:ascii="Times New Roman" w:eastAsia="Times New Roman" w:hAnsi="Times New Roman" w:cs="Times New Roman"/>
          <w:b/>
          <w:bCs/>
          <w:color w:val="000000"/>
          <w:sz w:val="24"/>
          <w:szCs w:val="24"/>
          <w:lang w:eastAsia="uk-UA"/>
        </w:rPr>
        <w:t>М’ясо, код за ДК 021:2015 – 15110000-2 </w:t>
      </w:r>
      <w:r w:rsidRPr="00D063D5">
        <w:rPr>
          <w:rFonts w:ascii="Times New Roman" w:eastAsia="Times New Roman" w:hAnsi="Times New Roman" w:cs="Times New Roman"/>
          <w:color w:val="000000"/>
          <w:sz w:val="24"/>
          <w:szCs w:val="24"/>
          <w:lang w:eastAsia="uk-UA"/>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в 2023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становить </w:t>
      </w:r>
      <w:r w:rsidRPr="00D063D5">
        <w:rPr>
          <w:rFonts w:ascii="Times New Roman" w:eastAsia="Times New Roman" w:hAnsi="Times New Roman" w:cs="Times New Roman"/>
          <w:b/>
          <w:bCs/>
          <w:color w:val="000000"/>
          <w:sz w:val="24"/>
          <w:szCs w:val="24"/>
          <w:lang w:eastAsia="uk-UA"/>
        </w:rPr>
        <w:t xml:space="preserve">270000,00 </w:t>
      </w:r>
      <w:proofErr w:type="spellStart"/>
      <w:r w:rsidRPr="00D063D5">
        <w:rPr>
          <w:rFonts w:ascii="Times New Roman" w:eastAsia="Times New Roman" w:hAnsi="Times New Roman" w:cs="Times New Roman"/>
          <w:b/>
          <w:bCs/>
          <w:color w:val="000000"/>
          <w:sz w:val="24"/>
          <w:szCs w:val="24"/>
          <w:lang w:eastAsia="uk-UA"/>
        </w:rPr>
        <w:t>грн</w:t>
      </w:r>
      <w:proofErr w:type="spellEnd"/>
      <w:r w:rsidRPr="00D063D5">
        <w:rPr>
          <w:rFonts w:ascii="Times New Roman" w:eastAsia="Times New Roman" w:hAnsi="Times New Roman" w:cs="Times New Roman"/>
          <w:b/>
          <w:bCs/>
          <w:color w:val="000000"/>
          <w:sz w:val="24"/>
          <w:szCs w:val="24"/>
          <w:lang w:eastAsia="uk-UA"/>
        </w:rPr>
        <w:t xml:space="preserve"> (двісті сімдесят тисяч гривень 00 коп.) з ПДВ</w:t>
      </w:r>
      <w:r w:rsidRPr="00D063D5">
        <w:rPr>
          <w:rFonts w:ascii="Times New Roman" w:eastAsia="Times New Roman" w:hAnsi="Times New Roman" w:cs="Times New Roman"/>
          <w:color w:val="000000"/>
          <w:sz w:val="24"/>
          <w:szCs w:val="24"/>
          <w:lang w:eastAsia="uk-UA"/>
        </w:rPr>
        <w:t xml:space="preserve">, в тому числі, ЛОТ 1 – 150000,00 </w:t>
      </w:r>
      <w:proofErr w:type="spellStart"/>
      <w:r w:rsidRPr="00D063D5">
        <w:rPr>
          <w:rFonts w:ascii="Times New Roman" w:eastAsia="Times New Roman" w:hAnsi="Times New Roman" w:cs="Times New Roman"/>
          <w:color w:val="000000"/>
          <w:sz w:val="24"/>
          <w:szCs w:val="24"/>
          <w:lang w:eastAsia="uk-UA"/>
        </w:rPr>
        <w:t>грн</w:t>
      </w:r>
      <w:proofErr w:type="spellEnd"/>
      <w:r w:rsidRPr="00D063D5">
        <w:rPr>
          <w:rFonts w:ascii="Times New Roman" w:eastAsia="Times New Roman" w:hAnsi="Times New Roman" w:cs="Times New Roman"/>
          <w:color w:val="000000"/>
          <w:sz w:val="24"/>
          <w:szCs w:val="24"/>
          <w:lang w:eastAsia="uk-UA"/>
        </w:rPr>
        <w:t xml:space="preserve"> та ЛОТ 2 – 120000,00 грн.</w:t>
      </w:r>
    </w:p>
    <w:p w:rsidR="00917A50" w:rsidRDefault="00917A50"/>
    <w:sectPr w:rsidR="00917A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3411"/>
    <w:multiLevelType w:val="multilevel"/>
    <w:tmpl w:val="5928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1A"/>
    <w:rsid w:val="001A181A"/>
    <w:rsid w:val="006C65D2"/>
    <w:rsid w:val="00917A50"/>
    <w:rsid w:val="00D06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ecatalog/gov/view/603663a454edb968b8fac0db" TargetMode="External"/><Relationship Id="rId3" Type="http://schemas.microsoft.com/office/2007/relationships/stylesWithEffects" Target="stylesWithEffects.xml"/><Relationship Id="rId7" Type="http://schemas.openxmlformats.org/officeDocument/2006/relationships/hyperlink" Target="https://my.zakupki.prom.ua/cabinet/ecatalog/gov/view/6036668181319131335cff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ecatalog/gov/view/6036636e22dde5dabaafb5e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zakupki.prom.ua/cabinet/ecatalog/gov/view/6036668181319131335cff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7080</Characters>
  <Application>Microsoft Office Word</Application>
  <DocSecurity>0</DocSecurity>
  <Lines>59</Lines>
  <Paragraphs>16</Paragraphs>
  <ScaleCrop>false</ScaleCrop>
  <Company>SPecialiST RePack</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Наталія Кучер</cp:lastModifiedBy>
  <cp:revision>4</cp:revision>
  <dcterms:created xsi:type="dcterms:W3CDTF">2023-04-27T12:59:00Z</dcterms:created>
  <dcterms:modified xsi:type="dcterms:W3CDTF">2023-05-03T07:02:00Z</dcterms:modified>
</cp:coreProperties>
</file>